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12"/>
        <w:gridCol w:w="6843"/>
        <w:gridCol w:w="2959"/>
      </w:tblGrid>
      <w:tr w:rsidR="008E12EF" w:rsidRPr="00272189" w14:paraId="0EA6F552" w14:textId="77777777" w:rsidTr="00344199">
        <w:trPr>
          <w:trHeight w:val="282"/>
        </w:trPr>
        <w:tc>
          <w:tcPr>
            <w:tcW w:w="500" w:type="dxa"/>
            <w:vMerge w:val="restart"/>
            <w:tcBorders>
              <w:bottom w:val="nil"/>
            </w:tcBorders>
            <w:textDirection w:val="btLr"/>
          </w:tcPr>
          <w:p w14:paraId="58E95A50" w14:textId="77777777" w:rsidR="008E12EF" w:rsidRPr="00B24FC9" w:rsidRDefault="008E12EF" w:rsidP="00344199">
            <w:pPr>
              <w:tabs>
                <w:tab w:val="clear" w:pos="1134"/>
                <w:tab w:val="left" w:pos="6946"/>
              </w:tabs>
              <w:suppressAutoHyphens/>
              <w:wordWrap w:val="0"/>
              <w:spacing w:after="120" w:line="252" w:lineRule="auto"/>
              <w:ind w:left="175" w:right="113"/>
              <w:jc w:val="right"/>
              <w:rPr>
                <w:color w:val="365F91" w:themeColor="accent1" w:themeShade="BF"/>
                <w:sz w:val="12"/>
                <w:szCs w:val="12"/>
              </w:rPr>
            </w:pPr>
            <w:r>
              <w:rPr>
                <w:rFonts w:ascii="SimSun" w:hAnsi="SimSun" w:cs="SimSun" w:hint="eastAsia"/>
                <w:color w:val="365F91" w:themeColor="accent1" w:themeShade="BF"/>
                <w:sz w:val="12"/>
                <w:szCs w:val="12"/>
              </w:rPr>
              <w:t>天气 气候 水</w:t>
            </w:r>
          </w:p>
        </w:tc>
        <w:tc>
          <w:tcPr>
            <w:tcW w:w="6852" w:type="dxa"/>
            <w:vMerge w:val="restart"/>
          </w:tcPr>
          <w:p w14:paraId="0B3AA17B" w14:textId="77777777" w:rsidR="008E12EF" w:rsidRPr="00B24FC9" w:rsidRDefault="008E12EF" w:rsidP="00344199">
            <w:pPr>
              <w:tabs>
                <w:tab w:val="left" w:pos="6946"/>
              </w:tabs>
              <w:suppressAutoHyphens/>
              <w:spacing w:after="120" w:line="252" w:lineRule="auto"/>
              <w:ind w:left="1134"/>
              <w:jc w:val="left"/>
              <w:rPr>
                <w:rFonts w:cs="Tahoma"/>
                <w:b/>
                <w:bCs w:val="0"/>
                <w:color w:val="365F91" w:themeColor="accent1" w:themeShade="BF"/>
                <w:szCs w:val="22"/>
              </w:rPr>
            </w:pPr>
            <w:r w:rsidRPr="008021B7">
              <w:rPr>
                <w:rFonts w:ascii="Microsoft YaHei" w:eastAsia="Microsoft YaHei" w:hAnsi="Microsoft YaHei" w:cs="Microsoft YaHei"/>
                <w:b/>
                <w:snapToGrid w:val="0"/>
                <w:color w:val="365F91" w:themeColor="accent1" w:themeShade="BF"/>
              </w:rPr>
              <w:t>世界气象组织</w:t>
            </w:r>
            <w:r w:rsidRPr="00B24FC9">
              <w:rPr>
                <w:noProof/>
                <w:color w:val="365F91" w:themeColor="accent1" w:themeShade="BF"/>
                <w:szCs w:val="22"/>
              </w:rPr>
              <w:drawing>
                <wp:anchor distT="0" distB="0" distL="114300" distR="114300" simplePos="0" relativeHeight="251661312" behindDoc="1" locked="1" layoutInCell="1" allowOverlap="1" wp14:anchorId="70420468" wp14:editId="2FAFF95A">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1AD2B" w14:textId="77777777" w:rsidR="008E12EF" w:rsidRPr="00483DB6" w:rsidRDefault="008E12EF" w:rsidP="00344199">
            <w:pPr>
              <w:tabs>
                <w:tab w:val="left" w:pos="6946"/>
              </w:tabs>
              <w:suppressAutoHyphens/>
              <w:spacing w:after="120" w:line="252" w:lineRule="auto"/>
              <w:ind w:left="1134"/>
              <w:jc w:val="left"/>
              <w:rPr>
                <w:rFonts w:ascii="Microsoft YaHei" w:eastAsia="Microsoft YaHei" w:hAnsi="Microsoft YaHei" w:cs="Tahoma"/>
                <w:b/>
                <w:color w:val="365F91" w:themeColor="accent1" w:themeShade="BF"/>
                <w:spacing w:val="-2"/>
                <w:szCs w:val="22"/>
              </w:rPr>
            </w:pPr>
            <w:r w:rsidRPr="00483DB6">
              <w:rPr>
                <w:rFonts w:ascii="Microsoft YaHei" w:eastAsia="Microsoft YaHei" w:hAnsi="Microsoft YaHei" w:cs="SimSun" w:hint="eastAsia"/>
                <w:b/>
                <w:color w:val="365F91" w:themeColor="accent1" w:themeShade="BF"/>
                <w:spacing w:val="-2"/>
                <w:szCs w:val="22"/>
              </w:rPr>
              <w:t>世界气象大会</w:t>
            </w:r>
          </w:p>
          <w:p w14:paraId="4F6D4162" w14:textId="77777777" w:rsidR="008E12EF" w:rsidRPr="00B24FC9" w:rsidRDefault="008E12EF" w:rsidP="00344199">
            <w:pPr>
              <w:tabs>
                <w:tab w:val="left" w:pos="6946"/>
              </w:tabs>
              <w:suppressAutoHyphens/>
              <w:spacing w:after="120" w:line="252" w:lineRule="auto"/>
              <w:ind w:left="1134"/>
              <w:jc w:val="left"/>
              <w:rPr>
                <w:rFonts w:cs="Tahoma"/>
                <w:b/>
                <w:bCs w:val="0"/>
                <w:color w:val="365F91" w:themeColor="accent1" w:themeShade="BF"/>
                <w:szCs w:val="22"/>
              </w:rPr>
            </w:pPr>
            <w:r w:rsidRPr="00483DB6">
              <w:rPr>
                <w:rFonts w:ascii="Microsoft YaHei" w:eastAsia="Microsoft YaHei" w:hAnsi="Microsoft YaHei" w:cs="SimSun" w:hint="eastAsia"/>
                <w:b/>
                <w:snapToGrid w:val="0"/>
                <w:color w:val="365F91" w:themeColor="accent1" w:themeShade="BF"/>
                <w:szCs w:val="22"/>
              </w:rPr>
              <w:t>第十九次</w:t>
            </w:r>
            <w:r>
              <w:rPr>
                <w:rFonts w:ascii="Microsoft YaHei" w:eastAsia="Microsoft YaHei" w:hAnsi="Microsoft YaHei" w:cs="SimSun" w:hint="eastAsia"/>
                <w:b/>
                <w:snapToGrid w:val="0"/>
                <w:color w:val="365F91" w:themeColor="accent1" w:themeShade="BF"/>
                <w:szCs w:val="22"/>
              </w:rPr>
              <w:t>届会</w:t>
            </w:r>
            <w:r w:rsidRPr="00B24FC9">
              <w:rPr>
                <w:rFonts w:cstheme="minorBidi"/>
                <w:b/>
                <w:snapToGrid w:val="0"/>
                <w:color w:val="365F91" w:themeColor="accent1" w:themeShade="BF"/>
                <w:szCs w:val="22"/>
              </w:rPr>
              <w:br/>
            </w:r>
            <w:r w:rsidRPr="00483DB6">
              <w:rPr>
                <w:snapToGrid w:val="0"/>
                <w:color w:val="365F91" w:themeColor="accent1" w:themeShade="BF"/>
                <w:szCs w:val="22"/>
              </w:rPr>
              <w:t>2023</w:t>
            </w:r>
            <w:r w:rsidRPr="00483DB6">
              <w:rPr>
                <w:rFonts w:cs="SimSun"/>
                <w:snapToGrid w:val="0"/>
                <w:color w:val="365F91" w:themeColor="accent1" w:themeShade="BF"/>
                <w:szCs w:val="22"/>
              </w:rPr>
              <w:t>年</w:t>
            </w:r>
            <w:r w:rsidRPr="00483DB6">
              <w:rPr>
                <w:rFonts w:cs="SimSun"/>
                <w:snapToGrid w:val="0"/>
                <w:color w:val="365F91" w:themeColor="accent1" w:themeShade="BF"/>
                <w:szCs w:val="22"/>
              </w:rPr>
              <w:t>5</w:t>
            </w:r>
            <w:r w:rsidRPr="00483DB6">
              <w:rPr>
                <w:rFonts w:cs="SimSun"/>
                <w:snapToGrid w:val="0"/>
                <w:color w:val="365F91" w:themeColor="accent1" w:themeShade="BF"/>
                <w:szCs w:val="22"/>
              </w:rPr>
              <w:t>月</w:t>
            </w:r>
            <w:r w:rsidRPr="00483DB6">
              <w:rPr>
                <w:rFonts w:cs="SimSun"/>
                <w:snapToGrid w:val="0"/>
                <w:color w:val="365F91" w:themeColor="accent1" w:themeShade="BF"/>
                <w:szCs w:val="22"/>
              </w:rPr>
              <w:t>22</w:t>
            </w:r>
            <w:r w:rsidRPr="00483DB6">
              <w:rPr>
                <w:rFonts w:cs="SimSun"/>
                <w:snapToGrid w:val="0"/>
                <w:color w:val="365F91" w:themeColor="accent1" w:themeShade="BF"/>
                <w:szCs w:val="22"/>
              </w:rPr>
              <w:t>日至</w:t>
            </w:r>
            <w:r w:rsidRPr="00483DB6">
              <w:rPr>
                <w:rFonts w:cs="SimSun"/>
                <w:snapToGrid w:val="0"/>
                <w:color w:val="365F91" w:themeColor="accent1" w:themeShade="BF"/>
                <w:szCs w:val="22"/>
              </w:rPr>
              <w:t>6</w:t>
            </w:r>
            <w:r w:rsidRPr="00483DB6">
              <w:rPr>
                <w:rFonts w:cs="SimSun"/>
                <w:snapToGrid w:val="0"/>
                <w:color w:val="365F91" w:themeColor="accent1" w:themeShade="BF"/>
                <w:szCs w:val="22"/>
              </w:rPr>
              <w:t>月</w:t>
            </w:r>
            <w:r w:rsidRPr="00483DB6">
              <w:rPr>
                <w:rFonts w:cs="SimSun"/>
                <w:snapToGrid w:val="0"/>
                <w:color w:val="365F91" w:themeColor="accent1" w:themeShade="BF"/>
                <w:szCs w:val="22"/>
              </w:rPr>
              <w:t>2</w:t>
            </w:r>
            <w:r w:rsidRPr="00483DB6">
              <w:rPr>
                <w:rFonts w:cs="SimSun"/>
                <w:snapToGrid w:val="0"/>
                <w:color w:val="365F91" w:themeColor="accent1" w:themeShade="BF"/>
                <w:szCs w:val="22"/>
              </w:rPr>
              <w:t>日，日内瓦</w:t>
            </w:r>
          </w:p>
        </w:tc>
        <w:tc>
          <w:tcPr>
            <w:tcW w:w="2962" w:type="dxa"/>
          </w:tcPr>
          <w:p w14:paraId="2D72229F" w14:textId="518800E8" w:rsidR="008E12EF" w:rsidRPr="00FA3986" w:rsidRDefault="008E12EF" w:rsidP="00344199">
            <w:pPr>
              <w:tabs>
                <w:tab w:val="clear" w:pos="1134"/>
              </w:tabs>
              <w:spacing w:after="60"/>
              <w:ind w:right="-108"/>
              <w:jc w:val="right"/>
              <w:rPr>
                <w:rFonts w:cs="Tahoma"/>
                <w:b/>
                <w:bCs w:val="0"/>
                <w:color w:val="365F91" w:themeColor="accent1" w:themeShade="BF"/>
                <w:szCs w:val="22"/>
                <w:lang w:val="fr-FR"/>
              </w:rPr>
            </w:pPr>
            <w:r>
              <w:rPr>
                <w:rFonts w:cs="Tahoma"/>
                <w:b/>
                <w:color w:val="365F91" w:themeColor="accent1" w:themeShade="BF"/>
                <w:szCs w:val="22"/>
                <w:lang w:val="fr-FR"/>
              </w:rPr>
              <w:t>Cg-19/</w:t>
            </w:r>
            <w:r w:rsidRPr="00474DD0">
              <w:rPr>
                <w:rFonts w:ascii="Microsoft YaHei" w:eastAsia="Microsoft YaHei" w:hAnsi="Microsoft YaHei" w:cs="Tahoma" w:hint="eastAsia"/>
                <w:b/>
                <w:color w:val="365F91" w:themeColor="accent1" w:themeShade="BF"/>
                <w:szCs w:val="22"/>
                <w:lang w:val="fr-FR"/>
              </w:rPr>
              <w:t>文件</w:t>
            </w:r>
            <w:r>
              <w:rPr>
                <w:rFonts w:cs="Tahoma"/>
                <w:b/>
                <w:color w:val="365F91" w:themeColor="accent1" w:themeShade="BF"/>
                <w:szCs w:val="22"/>
                <w:lang w:val="fr-FR"/>
              </w:rPr>
              <w:t>3.2(</w:t>
            </w:r>
            <w:r w:rsidR="00FA2160">
              <w:rPr>
                <w:rFonts w:cs="Tahoma"/>
                <w:b/>
                <w:color w:val="365F91" w:themeColor="accent1" w:themeShade="BF"/>
                <w:szCs w:val="22"/>
                <w:lang w:val="fr-FR"/>
              </w:rPr>
              <w:t>2</w:t>
            </w:r>
            <w:r>
              <w:rPr>
                <w:rFonts w:cs="Tahoma"/>
                <w:b/>
                <w:color w:val="365F91" w:themeColor="accent1" w:themeShade="BF"/>
                <w:szCs w:val="22"/>
                <w:lang w:val="fr-FR"/>
              </w:rPr>
              <w:t>)</w:t>
            </w:r>
          </w:p>
        </w:tc>
      </w:tr>
      <w:tr w:rsidR="008E12EF" w:rsidRPr="00B24FC9" w14:paraId="2B8DA078" w14:textId="77777777" w:rsidTr="00344199">
        <w:trPr>
          <w:trHeight w:val="730"/>
        </w:trPr>
        <w:tc>
          <w:tcPr>
            <w:tcW w:w="500" w:type="dxa"/>
            <w:vMerge/>
            <w:tcBorders>
              <w:bottom w:val="nil"/>
            </w:tcBorders>
          </w:tcPr>
          <w:p w14:paraId="361E102C" w14:textId="77777777" w:rsidR="008E12EF" w:rsidRPr="00FA3986" w:rsidRDefault="008E12EF" w:rsidP="00344199">
            <w:pPr>
              <w:tabs>
                <w:tab w:val="left" w:pos="6946"/>
              </w:tabs>
              <w:suppressAutoHyphens/>
              <w:spacing w:after="120" w:line="252" w:lineRule="auto"/>
              <w:ind w:left="1134"/>
              <w:jc w:val="left"/>
              <w:rPr>
                <w:color w:val="365F91" w:themeColor="accent1" w:themeShade="BF"/>
                <w:szCs w:val="22"/>
                <w:lang w:val="fr-FR"/>
              </w:rPr>
            </w:pPr>
          </w:p>
        </w:tc>
        <w:tc>
          <w:tcPr>
            <w:tcW w:w="6852" w:type="dxa"/>
            <w:vMerge/>
          </w:tcPr>
          <w:p w14:paraId="3A5F4977" w14:textId="77777777" w:rsidR="008E12EF" w:rsidRPr="00FA3986" w:rsidRDefault="008E12EF" w:rsidP="00344199">
            <w:pPr>
              <w:tabs>
                <w:tab w:val="left" w:pos="6946"/>
              </w:tabs>
              <w:suppressAutoHyphens/>
              <w:spacing w:after="120" w:line="252" w:lineRule="auto"/>
              <w:ind w:left="1134"/>
              <w:jc w:val="left"/>
              <w:rPr>
                <w:color w:val="365F91" w:themeColor="accent1" w:themeShade="BF"/>
                <w:szCs w:val="22"/>
                <w:lang w:val="fr-FR"/>
              </w:rPr>
            </w:pPr>
          </w:p>
        </w:tc>
        <w:tc>
          <w:tcPr>
            <w:tcW w:w="2962" w:type="dxa"/>
          </w:tcPr>
          <w:p w14:paraId="74924021" w14:textId="19EB3035" w:rsidR="008E12EF" w:rsidRPr="00B24FC9" w:rsidRDefault="008E12EF" w:rsidP="00344199">
            <w:pPr>
              <w:tabs>
                <w:tab w:val="clear" w:pos="1134"/>
              </w:tabs>
              <w:spacing w:before="120" w:after="60"/>
              <w:ind w:right="-108"/>
              <w:jc w:val="right"/>
              <w:rPr>
                <w:rFonts w:cs="Tahoma"/>
                <w:color w:val="365F91" w:themeColor="accent1" w:themeShade="BF"/>
                <w:szCs w:val="22"/>
              </w:rPr>
            </w:pPr>
            <w:r>
              <w:rPr>
                <w:rFonts w:ascii="SimSun" w:hAnsi="SimSun" w:cs="Tahoma" w:hint="eastAsia"/>
                <w:color w:val="365F91" w:themeColor="accent1" w:themeShade="BF"/>
                <w:szCs w:val="22"/>
              </w:rPr>
              <w:t>提交者</w:t>
            </w:r>
            <w:r w:rsidRPr="000F4471">
              <w:rPr>
                <w:rFonts w:ascii="SimSun" w:hAnsi="SimSun" w:cs="Tahoma" w:hint="eastAsia"/>
                <w:color w:val="365F91" w:themeColor="accent1" w:themeShade="BF"/>
                <w:szCs w:val="22"/>
                <w:lang w:val="fr-FR"/>
              </w:rPr>
              <w:t>：</w:t>
            </w:r>
            <w:r w:rsidRPr="00B24FC9">
              <w:rPr>
                <w:rFonts w:cs="Tahoma"/>
                <w:color w:val="365F91" w:themeColor="accent1" w:themeShade="BF"/>
                <w:szCs w:val="22"/>
              </w:rPr>
              <w:br/>
            </w:r>
            <w:r w:rsidR="0035117D">
              <w:rPr>
                <w:rFonts w:cs="Tahoma" w:hint="eastAsia"/>
                <w:color w:val="365F91" w:themeColor="accent1" w:themeShade="BF"/>
                <w:szCs w:val="22"/>
              </w:rPr>
              <w:t>全会</w:t>
            </w:r>
            <w:r w:rsidR="00FA2160" w:rsidRPr="00FA2160">
              <w:rPr>
                <w:rFonts w:ascii="SimSun" w:hAnsi="SimSun" w:cs="Microsoft YaHei" w:hint="eastAsia"/>
                <w:color w:val="365F91" w:themeColor="accent1" w:themeShade="BF"/>
                <w:szCs w:val="22"/>
              </w:rPr>
              <w:t>主席</w:t>
            </w:r>
            <w:r>
              <w:rPr>
                <w:rFonts w:ascii="SimSun" w:hAnsi="SimSun" w:cs="SimSun"/>
                <w:color w:val="365F91" w:themeColor="accent1" w:themeShade="BF"/>
                <w:szCs w:val="22"/>
              </w:rPr>
              <w:br/>
            </w:r>
          </w:p>
          <w:p w14:paraId="29B33364" w14:textId="59E95C02" w:rsidR="008E12EF" w:rsidRPr="00B24FC9" w:rsidRDefault="008E12EF" w:rsidP="00344199">
            <w:pPr>
              <w:tabs>
                <w:tab w:val="clear" w:pos="1134"/>
              </w:tabs>
              <w:spacing w:before="120" w:after="60"/>
              <w:ind w:right="-108"/>
              <w:jc w:val="right"/>
              <w:rPr>
                <w:rFonts w:cs="Tahoma"/>
                <w:color w:val="365F91" w:themeColor="accent1" w:themeShade="BF"/>
                <w:szCs w:val="22"/>
              </w:rPr>
            </w:pPr>
            <w:r>
              <w:rPr>
                <w:rFonts w:cs="Tahoma"/>
                <w:color w:val="365F91" w:themeColor="accent1" w:themeShade="BF"/>
                <w:szCs w:val="22"/>
              </w:rPr>
              <w:t>2023.</w:t>
            </w:r>
            <w:r w:rsidR="00072F94">
              <w:rPr>
                <w:rFonts w:cs="Tahoma"/>
                <w:color w:val="365F91" w:themeColor="accent1" w:themeShade="BF"/>
                <w:szCs w:val="22"/>
              </w:rPr>
              <w:t>5</w:t>
            </w:r>
            <w:r>
              <w:rPr>
                <w:rFonts w:cs="Tahoma"/>
                <w:color w:val="365F91" w:themeColor="accent1" w:themeShade="BF"/>
                <w:szCs w:val="22"/>
              </w:rPr>
              <w:t>.</w:t>
            </w:r>
            <w:r w:rsidR="00072F94">
              <w:rPr>
                <w:rFonts w:cs="Tahoma"/>
                <w:color w:val="365F91" w:themeColor="accent1" w:themeShade="BF"/>
                <w:szCs w:val="22"/>
              </w:rPr>
              <w:t>2</w:t>
            </w:r>
            <w:r w:rsidR="00687028">
              <w:rPr>
                <w:rFonts w:cs="Tahoma"/>
                <w:color w:val="365F91" w:themeColor="accent1" w:themeShade="BF"/>
                <w:szCs w:val="22"/>
              </w:rPr>
              <w:t>4</w:t>
            </w:r>
          </w:p>
          <w:p w14:paraId="5AC7517A" w14:textId="26B781EF" w:rsidR="008E12EF" w:rsidRPr="00B24FC9" w:rsidRDefault="00474EBE" w:rsidP="00344199">
            <w:pPr>
              <w:tabs>
                <w:tab w:val="clear" w:pos="1134"/>
              </w:tabs>
              <w:spacing w:before="120" w:after="60"/>
              <w:ind w:right="-108"/>
              <w:jc w:val="right"/>
              <w:rPr>
                <w:rFonts w:cs="Tahoma"/>
                <w:b/>
                <w:bCs w:val="0"/>
                <w:color w:val="365F91" w:themeColor="accent1" w:themeShade="BF"/>
                <w:szCs w:val="22"/>
              </w:rPr>
            </w:pPr>
            <w:r>
              <w:rPr>
                <w:rFonts w:cs="Tahoma"/>
                <w:b/>
                <w:color w:val="365F91" w:themeColor="accent1" w:themeShade="BF"/>
                <w:szCs w:val="22"/>
              </w:rPr>
              <w:t>APPROVED</w:t>
            </w:r>
          </w:p>
        </w:tc>
      </w:tr>
    </w:tbl>
    <w:p w14:paraId="17783DD2" w14:textId="2F30A885" w:rsidR="005C7CC8" w:rsidRPr="00474EBE" w:rsidRDefault="00CD3DFC" w:rsidP="00474EBE">
      <w:pPr>
        <w:pStyle w:val="WMOBodyText"/>
        <w:ind w:left="2977" w:hanging="2977"/>
        <w:jc w:val="center"/>
        <w:rPr>
          <w:rFonts w:ascii="Microsoft YaHei" w:eastAsiaTheme="minorEastAsia" w:hAnsi="Microsoft YaHei" w:cs="SimSun"/>
          <w:bCs w:val="0"/>
          <w:i/>
          <w:iCs/>
          <w:lang w:eastAsia="zh-CN"/>
        </w:rPr>
      </w:pPr>
      <w:del w:id="0" w:author="Fengqi LI" w:date="2023-05-30T16:28:00Z">
        <w:r w:rsidRPr="00474EBE" w:rsidDel="00474EBE">
          <w:rPr>
            <w:rFonts w:ascii="SimSun" w:eastAsia="SimSun" w:hAnsi="SimSun" w:cs="SimSun"/>
            <w:bCs w:val="0"/>
            <w:i/>
            <w:iCs/>
            <w:lang w:eastAsia="zh-CN"/>
          </w:rPr>
          <w:delText>[有关基础设施名称</w:delText>
        </w:r>
        <w:r w:rsidR="0027343C" w:rsidRPr="00474EBE" w:rsidDel="00474EBE">
          <w:rPr>
            <w:rFonts w:ascii="SimSun" w:eastAsia="SimSun" w:hAnsi="SimSun" w:cs="SimSun" w:hint="eastAsia"/>
            <w:bCs w:val="0"/>
            <w:i/>
            <w:iCs/>
            <w:lang w:eastAsia="zh-CN"/>
          </w:rPr>
          <w:delText>的修改均基于</w:delText>
        </w:r>
        <w:r w:rsidR="0027343C" w:rsidRPr="00474EBE" w:rsidDel="00474EBE">
          <w:rPr>
            <w:rFonts w:eastAsia="SimSun" w:cs="SimSun"/>
            <w:bCs w:val="0"/>
            <w:i/>
            <w:iCs/>
            <w:lang w:eastAsia="zh-CN"/>
          </w:rPr>
          <w:delText>SG-GHG</w:delText>
        </w:r>
        <w:r w:rsidR="0027343C" w:rsidRPr="00474EBE" w:rsidDel="00474EBE">
          <w:rPr>
            <w:rFonts w:ascii="SimSun" w:eastAsia="SimSun" w:hAnsi="SimSun" w:cs="SimSun" w:hint="eastAsia"/>
            <w:bCs w:val="0"/>
            <w:i/>
            <w:iCs/>
            <w:lang w:eastAsia="zh-CN"/>
          </w:rPr>
          <w:delText>主席的提议</w:delText>
        </w:r>
        <w:r w:rsidRPr="00474EBE" w:rsidDel="00474EBE">
          <w:rPr>
            <w:rFonts w:ascii="SimSun" w:eastAsia="SimSun" w:hAnsi="SimSun" w:cs="SimSun"/>
            <w:bCs w:val="0"/>
            <w:i/>
            <w:iCs/>
            <w:lang w:eastAsia="zh-CN"/>
          </w:rPr>
          <w:delText>]</w:delText>
        </w:r>
      </w:del>
    </w:p>
    <w:p w14:paraId="7351EBB0" w14:textId="5EA9142F" w:rsidR="008E12EF" w:rsidRPr="00DD2A8D" w:rsidRDefault="008E12EF" w:rsidP="008E12EF">
      <w:pPr>
        <w:pStyle w:val="WMOBodyText"/>
        <w:ind w:left="2977" w:hanging="2977"/>
        <w:rPr>
          <w:rFonts w:ascii="Microsoft YaHei" w:eastAsia="Microsoft YaHei" w:hAnsi="Microsoft YaHei"/>
          <w:b/>
          <w:bCs w:val="0"/>
        </w:rPr>
      </w:pPr>
      <w:r w:rsidRPr="00DD2A8D">
        <w:rPr>
          <w:rFonts w:ascii="Microsoft YaHei" w:eastAsia="Microsoft YaHei" w:hAnsi="Microsoft YaHei" w:cs="SimSun" w:hint="eastAsia"/>
          <w:b/>
        </w:rPr>
        <w:t>议题</w:t>
      </w:r>
      <w:r w:rsidRPr="00DD2A8D">
        <w:rPr>
          <w:rFonts w:ascii="Microsoft YaHei" w:eastAsia="Microsoft YaHei" w:hAnsi="Microsoft YaHei"/>
          <w:b/>
        </w:rPr>
        <w:t>3</w:t>
      </w:r>
      <w:r w:rsidRPr="00DD2A8D">
        <w:rPr>
          <w:rFonts w:ascii="Microsoft YaHei" w:eastAsia="Microsoft YaHei" w:hAnsi="Microsoft YaHei" w:cs="SimSun" w:hint="eastAsia"/>
          <w:b/>
        </w:rPr>
        <w:t>：</w:t>
      </w:r>
      <w:r w:rsidRPr="00DD2A8D">
        <w:rPr>
          <w:rFonts w:ascii="Microsoft YaHei" w:eastAsia="Microsoft YaHei" w:hAnsi="Microsoft YaHei"/>
          <w:b/>
        </w:rPr>
        <w:tab/>
      </w:r>
      <w:r w:rsidRPr="00DD2A8D">
        <w:rPr>
          <w:rFonts w:ascii="Microsoft YaHei" w:eastAsia="Microsoft YaHei" w:hAnsi="Microsoft YaHei"/>
          <w:b/>
          <w:lang w:eastAsia="zh-CN"/>
        </w:rPr>
        <w:t>2024–2027</w:t>
      </w:r>
      <w:r w:rsidRPr="00DD2A8D">
        <w:rPr>
          <w:rFonts w:ascii="Microsoft YaHei" w:eastAsia="Microsoft YaHei" w:hAnsi="Microsoft YaHei" w:cs="SimSun" w:hint="eastAsia"/>
          <w:b/>
          <w:lang w:eastAsia="zh-CN"/>
        </w:rPr>
        <w:t>年战略计划和预算</w:t>
      </w:r>
    </w:p>
    <w:p w14:paraId="28CBC5CF" w14:textId="77777777" w:rsidR="008E12EF" w:rsidRPr="00DD2A8D" w:rsidRDefault="008E12EF" w:rsidP="008E12EF">
      <w:pPr>
        <w:pStyle w:val="WMOBodyText"/>
        <w:ind w:left="2977" w:hanging="2977"/>
        <w:rPr>
          <w:rFonts w:ascii="Microsoft YaHei" w:eastAsia="Microsoft YaHei" w:hAnsi="Microsoft YaHei"/>
          <w:b/>
          <w:bCs w:val="0"/>
        </w:rPr>
      </w:pPr>
      <w:r w:rsidRPr="00DD2A8D">
        <w:rPr>
          <w:rFonts w:ascii="Microsoft YaHei" w:eastAsia="Microsoft YaHei" w:hAnsi="Microsoft YaHei" w:cs="SimSun" w:hint="eastAsia"/>
          <w:b/>
        </w:rPr>
        <w:t>议题</w:t>
      </w:r>
      <w:r w:rsidRPr="00DD2A8D">
        <w:rPr>
          <w:rFonts w:ascii="Microsoft YaHei" w:eastAsia="Microsoft YaHei" w:hAnsi="Microsoft YaHei"/>
          <w:b/>
        </w:rPr>
        <w:t>3.2</w:t>
      </w:r>
      <w:r w:rsidRPr="00DD2A8D">
        <w:rPr>
          <w:rFonts w:ascii="Microsoft YaHei" w:eastAsia="Microsoft YaHei" w:hAnsi="Microsoft YaHei" w:cs="SimSun" w:hint="eastAsia"/>
          <w:b/>
        </w:rPr>
        <w:t>：</w:t>
      </w:r>
      <w:r w:rsidRPr="00DD2A8D">
        <w:rPr>
          <w:rFonts w:ascii="Microsoft YaHei" w:eastAsia="Microsoft YaHei" w:hAnsi="Microsoft YaHei"/>
          <w:b/>
        </w:rPr>
        <w:tab/>
      </w:r>
      <w:r w:rsidRPr="00DD2A8D">
        <w:rPr>
          <w:rFonts w:ascii="Microsoft YaHei" w:eastAsia="Microsoft YaHei" w:hAnsi="Microsoft YaHei" w:cs="SimSun" w:hint="eastAsia"/>
          <w:b/>
          <w:lang w:eastAsia="zh-CN"/>
        </w:rPr>
        <w:t>战略倡议</w:t>
      </w:r>
    </w:p>
    <w:p w14:paraId="78619FD5" w14:textId="77777777" w:rsidR="00B64B6E" w:rsidRDefault="00505DDD">
      <w:pPr>
        <w:pStyle w:val="Heading1"/>
        <w:rPr>
          <w:rFonts w:ascii="SimSun" w:eastAsia="Microsoft YaHei" w:hAnsi="SimSun"/>
        </w:rPr>
      </w:pPr>
      <w:bookmarkStart w:id="1" w:name="_APPENDIX_A:_"/>
      <w:bookmarkEnd w:id="1"/>
      <w:r>
        <w:rPr>
          <w:rFonts w:ascii="SimSun" w:eastAsia="Microsoft YaHei" w:hAnsi="SimSun" w:cs="SimSun" w:hint="eastAsia"/>
        </w:rPr>
        <w:t>由</w:t>
      </w:r>
      <w:r>
        <w:rPr>
          <w:rFonts w:eastAsia="Microsoft YaHei"/>
        </w:rPr>
        <w:t>WMO</w:t>
      </w:r>
      <w:r>
        <w:rPr>
          <w:rFonts w:ascii="SimSun" w:eastAsia="Microsoft YaHei" w:hAnsi="SimSun" w:cs="SimSun" w:hint="eastAsia"/>
        </w:rPr>
        <w:t>协调的</w:t>
      </w:r>
      <w:r>
        <w:rPr>
          <w:rFonts w:ascii="SimSun" w:eastAsia="Microsoft YaHei" w:hAnsi="SimSun"/>
        </w:rPr>
        <w:t>全球温室气体</w:t>
      </w:r>
      <w:r w:rsidRPr="00474EBE">
        <w:rPr>
          <w:rFonts w:ascii="SimSun" w:eastAsia="Microsoft YaHei" w:hAnsi="SimSun"/>
          <w:rPrChange w:id="2" w:author="Fengqi LI" w:date="2023-05-30T16:28:00Z">
            <w:rPr>
              <w:rFonts w:ascii="SimSun" w:eastAsia="Microsoft YaHei" w:hAnsi="SimSun"/>
              <w:highlight w:val="yellow"/>
            </w:rPr>
          </w:rPrChange>
        </w:rPr>
        <w:t>监测基础设施</w:t>
      </w:r>
    </w:p>
    <w:p w14:paraId="543DA8E3" w14:textId="4999BDB2" w:rsidR="00B64B6E" w:rsidDel="004E44A2" w:rsidRDefault="00B64B6E">
      <w:pPr>
        <w:pStyle w:val="WMOBodyText"/>
        <w:rPr>
          <w:del w:id="3" w:author="Fengqi LI" w:date="2023-05-30T16:28:00Z"/>
          <w:rFonts w:ascii="SimSun" w:eastAsia="SimSun" w:hAnsi="SimSun"/>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B64B6E" w:rsidDel="004E44A2" w14:paraId="716D110A" w14:textId="75DC0B9E">
        <w:trPr>
          <w:jc w:val="center"/>
          <w:del w:id="4" w:author="Fengqi LI" w:date="2023-05-30T16:28:00Z"/>
        </w:trPr>
        <w:tc>
          <w:tcPr>
            <w:tcW w:w="5000" w:type="pct"/>
          </w:tcPr>
          <w:p w14:paraId="5C84E5B4" w14:textId="268C77C8" w:rsidR="00B64B6E" w:rsidDel="004E44A2" w:rsidRDefault="00505DDD">
            <w:pPr>
              <w:pStyle w:val="WMOBodyText"/>
              <w:spacing w:after="120"/>
              <w:jc w:val="center"/>
              <w:rPr>
                <w:del w:id="5" w:author="Fengqi LI" w:date="2023-05-30T16:28:00Z"/>
                <w:rFonts w:ascii="SimSun" w:eastAsia="Microsoft YaHei" w:hAnsi="SimSun" w:cstheme="minorHAnsi"/>
                <w:b/>
                <w:bCs w:val="0"/>
                <w:caps/>
                <w:lang w:eastAsia="zh-CN"/>
              </w:rPr>
            </w:pPr>
            <w:del w:id="6" w:author="Fengqi LI" w:date="2023-05-30T16:28:00Z">
              <w:r w:rsidDel="004E44A2">
                <w:rPr>
                  <w:rFonts w:ascii="SimSun" w:eastAsia="Microsoft YaHei" w:hAnsi="SimSun" w:cstheme="minorHAnsi" w:hint="eastAsia"/>
                  <w:b/>
                  <w:caps/>
                  <w:lang w:eastAsia="zh-CN"/>
                </w:rPr>
                <w:delText>摘要</w:delText>
              </w:r>
            </w:del>
          </w:p>
        </w:tc>
      </w:tr>
      <w:tr w:rsidR="00B64B6E" w:rsidDel="004E44A2" w14:paraId="1672FBF7" w14:textId="084CFDF8">
        <w:trPr>
          <w:jc w:val="center"/>
          <w:del w:id="7" w:author="Fengqi LI" w:date="2023-05-30T16:28:00Z"/>
        </w:trPr>
        <w:tc>
          <w:tcPr>
            <w:tcW w:w="5000" w:type="pct"/>
          </w:tcPr>
          <w:p w14:paraId="0033A6FF" w14:textId="7785F0A7" w:rsidR="00B64B6E" w:rsidDel="004E44A2" w:rsidRDefault="00505DDD">
            <w:pPr>
              <w:pStyle w:val="WMOBodyText"/>
              <w:spacing w:before="160"/>
              <w:jc w:val="left"/>
              <w:rPr>
                <w:del w:id="8" w:author="Fengqi LI" w:date="2023-05-30T16:28:00Z"/>
                <w:rFonts w:ascii="SimSun" w:eastAsia="SimSun" w:hAnsi="SimSun"/>
              </w:rPr>
            </w:pPr>
            <w:del w:id="9" w:author="Fengqi LI" w:date="2023-05-30T16:28:00Z">
              <w:r w:rsidDel="004E44A2">
                <w:rPr>
                  <w:rFonts w:ascii="SimSun" w:eastAsia="Microsoft YaHei" w:hAnsi="SimSun" w:hint="eastAsia"/>
                  <w:b/>
                  <w:lang w:val="zh-CN" w:eastAsia="zh-CN"/>
                </w:rPr>
                <w:delText>文件提交者：</w:delText>
              </w:r>
              <w:r w:rsidDel="004E44A2">
                <w:rPr>
                  <w:rFonts w:eastAsia="SimSun"/>
                </w:rPr>
                <w:delText>INFCOM</w:delText>
              </w:r>
              <w:r w:rsidDel="004E44A2">
                <w:rPr>
                  <w:rFonts w:ascii="SimSun" w:eastAsia="SimSun" w:hAnsi="SimSun"/>
                </w:rPr>
                <w:delText>主席</w:delText>
              </w:r>
              <w:r w:rsidDel="004E44A2">
                <w:rPr>
                  <w:rFonts w:ascii="SimSun" w:eastAsia="SimSun" w:hAnsi="SimSun" w:hint="eastAsia"/>
                  <w:lang w:eastAsia="zh-CN"/>
                </w:rPr>
                <w:delText>，</w:delText>
              </w:r>
              <w:r w:rsidR="00FA2160" w:rsidDel="004E44A2">
                <w:rPr>
                  <w:rFonts w:ascii="SimSun" w:eastAsia="SimSun" w:hAnsi="SimSun" w:hint="eastAsia"/>
                </w:rPr>
                <w:delText>通过</w:delText>
              </w:r>
              <w:r w:rsidDel="004E44A2">
                <w:rPr>
                  <w:rFonts w:ascii="SimSun" w:eastAsia="SimSun" w:hAnsi="SimSun"/>
                </w:rPr>
                <w:delText>执行理事会</w:delText>
              </w:r>
            </w:del>
          </w:p>
          <w:p w14:paraId="589A2993" w14:textId="4A9D483C" w:rsidR="00B64B6E" w:rsidDel="004E44A2" w:rsidRDefault="00505DDD">
            <w:pPr>
              <w:pStyle w:val="WMOBodyText"/>
              <w:spacing w:before="160"/>
              <w:jc w:val="left"/>
              <w:rPr>
                <w:del w:id="10" w:author="Fengqi LI" w:date="2023-05-30T16:28:00Z"/>
                <w:rFonts w:ascii="SimSun" w:eastAsia="Microsoft YaHei" w:hAnsi="SimSun"/>
                <w:b/>
                <w:bCs w:val="0"/>
              </w:rPr>
            </w:pPr>
            <w:del w:id="11" w:author="Fengqi LI" w:date="2023-05-30T16:28:00Z">
              <w:r w:rsidDel="004E44A2">
                <w:rPr>
                  <w:rFonts w:ascii="SimSun" w:eastAsia="Microsoft YaHei" w:hAnsi="SimSun" w:hint="eastAsia"/>
                  <w:b/>
                  <w:lang w:val="zh-CN" w:eastAsia="zh-CN"/>
                </w:rPr>
                <w:delText>战略</w:delText>
              </w:r>
              <w:r w:rsidDel="004E44A2">
                <w:rPr>
                  <w:rFonts w:ascii="SimSun" w:eastAsia="Microsoft YaHei" w:hAnsi="SimSun"/>
                  <w:b/>
                  <w:lang w:val="zh-CN" w:eastAsia="zh-CN"/>
                </w:rPr>
                <w:delText>目标</w:delText>
              </w:r>
              <w:r w:rsidDel="004E44A2">
                <w:rPr>
                  <w:rFonts w:eastAsia="Microsoft YaHei"/>
                  <w:b/>
                </w:rPr>
                <w:delText>2020</w:delText>
              </w:r>
              <w:r w:rsidDel="004E44A2">
                <w:rPr>
                  <w:rFonts w:ascii="SimSun" w:eastAsia="Microsoft YaHei" w:hAnsi="SimSun"/>
                  <w:b/>
                </w:rPr>
                <w:delText>-</w:delText>
              </w:r>
              <w:r w:rsidDel="004E44A2">
                <w:rPr>
                  <w:rFonts w:eastAsia="Microsoft YaHei"/>
                  <w:b/>
                </w:rPr>
                <w:delText>2023</w:delText>
              </w:r>
              <w:r w:rsidDel="004E44A2">
                <w:rPr>
                  <w:rFonts w:ascii="SimSun" w:eastAsia="Microsoft YaHei" w:hAnsi="SimSun"/>
                  <w:b/>
                </w:rPr>
                <w:delText>：</w:delText>
              </w:r>
              <w:r w:rsidDel="004E44A2">
                <w:rPr>
                  <w:rFonts w:eastAsia="SimSun"/>
                </w:rPr>
                <w:delText>2.3</w:delText>
              </w:r>
            </w:del>
          </w:p>
          <w:p w14:paraId="2D39DB4D" w14:textId="7832C3FA" w:rsidR="00B64B6E" w:rsidDel="004E44A2" w:rsidRDefault="00505DDD">
            <w:pPr>
              <w:pStyle w:val="WMOBodyText"/>
              <w:spacing w:before="160"/>
              <w:jc w:val="left"/>
              <w:rPr>
                <w:del w:id="12" w:author="Fengqi LI" w:date="2023-05-30T16:28:00Z"/>
                <w:rFonts w:ascii="SimSun" w:eastAsia="SimSun" w:hAnsi="SimSun"/>
              </w:rPr>
            </w:pPr>
            <w:del w:id="13" w:author="Fengqi LI" w:date="2023-05-30T16:28:00Z">
              <w:r w:rsidDel="004E44A2">
                <w:rPr>
                  <w:rFonts w:ascii="SimSun" w:eastAsia="Microsoft YaHei" w:hAnsi="SimSun" w:hint="eastAsia"/>
                  <w:b/>
                  <w:lang w:val="zh-CN" w:eastAsia="zh-CN"/>
                </w:rPr>
                <w:delText>所涉财务和行政问题：</w:delText>
              </w:r>
              <w:r w:rsidDel="004E44A2">
                <w:rPr>
                  <w:rFonts w:ascii="SimSun" w:eastAsia="SimSun" w:hAnsi="SimSun"/>
                </w:rPr>
                <w:delText>在</w:delText>
              </w:r>
              <w:r w:rsidDel="004E44A2">
                <w:rPr>
                  <w:rFonts w:eastAsia="SimSun"/>
                </w:rPr>
                <w:delText>2024</w:delText>
              </w:r>
              <w:r w:rsidDel="004E44A2">
                <w:rPr>
                  <w:rFonts w:ascii="SimSun" w:eastAsia="SimSun" w:hAnsi="SimSun"/>
                </w:rPr>
                <w:delText>-</w:delText>
              </w:r>
              <w:r w:rsidDel="004E44A2">
                <w:rPr>
                  <w:rFonts w:eastAsia="SimSun"/>
                </w:rPr>
                <w:delText>2027</w:delText>
              </w:r>
              <w:r w:rsidDel="004E44A2">
                <w:rPr>
                  <w:rFonts w:ascii="SimSun" w:eastAsia="SimSun" w:hAnsi="SimSun"/>
                </w:rPr>
                <w:delText>年战略和运行计划</w:delText>
              </w:r>
              <w:r w:rsidR="00AC55F2" w:rsidDel="004E44A2">
                <w:rPr>
                  <w:rFonts w:ascii="SimSun" w:eastAsia="SimSun" w:hAnsi="SimSun" w:hint="eastAsia"/>
                </w:rPr>
                <w:delText>的参数范围内</w:delText>
              </w:r>
              <w:r w:rsidDel="004E44A2">
                <w:rPr>
                  <w:rFonts w:ascii="SimSun" w:eastAsia="SimSun" w:hAnsi="SimSun"/>
                </w:rPr>
                <w:delText>。</w:delText>
              </w:r>
            </w:del>
          </w:p>
          <w:p w14:paraId="1F9ED43E" w14:textId="0ED9E779" w:rsidR="00B64B6E" w:rsidDel="004E44A2" w:rsidRDefault="00505DDD">
            <w:pPr>
              <w:pStyle w:val="WMOBodyText"/>
              <w:spacing w:before="160"/>
              <w:jc w:val="left"/>
              <w:rPr>
                <w:del w:id="14" w:author="Fengqi LI" w:date="2023-05-30T16:28:00Z"/>
                <w:rFonts w:ascii="SimSun" w:eastAsia="SimSun" w:hAnsi="SimSun"/>
              </w:rPr>
            </w:pPr>
            <w:del w:id="15" w:author="Fengqi LI" w:date="2023-05-30T16:28:00Z">
              <w:r w:rsidDel="004E44A2">
                <w:rPr>
                  <w:rFonts w:ascii="SimSun" w:eastAsia="Microsoft YaHei" w:hAnsi="SimSun" w:hint="eastAsia"/>
                  <w:b/>
                  <w:lang w:val="zh-CN" w:eastAsia="zh-CN"/>
                </w:rPr>
                <w:delText>关键实施者：</w:delText>
              </w:r>
              <w:r w:rsidDel="004E44A2">
                <w:rPr>
                  <w:rFonts w:eastAsia="SimSun"/>
                </w:rPr>
                <w:delText>INFCOM</w:delText>
              </w:r>
              <w:r w:rsidDel="004E44A2">
                <w:rPr>
                  <w:rFonts w:ascii="SimSun" w:eastAsia="SimSun" w:hAnsi="SimSun"/>
                </w:rPr>
                <w:delText>，</w:delText>
              </w:r>
              <w:r w:rsidDel="004E44A2">
                <w:rPr>
                  <w:rFonts w:ascii="SimSun" w:eastAsia="SimSun" w:hAnsi="SimSun" w:hint="eastAsia"/>
                  <w:lang w:eastAsia="zh-CN"/>
                </w:rPr>
                <w:delText>并</w:delText>
              </w:r>
              <w:r w:rsidDel="004E44A2">
                <w:rPr>
                  <w:rFonts w:ascii="SimSun" w:eastAsia="SimSun" w:hAnsi="SimSun"/>
                </w:rPr>
                <w:delText>与</w:delText>
              </w:r>
              <w:r w:rsidDel="004E44A2">
                <w:rPr>
                  <w:rFonts w:eastAsia="SimSun"/>
                </w:rPr>
                <w:delText>SERCOM</w:delText>
              </w:r>
              <w:r w:rsidDel="004E44A2">
                <w:rPr>
                  <w:rFonts w:ascii="SimSun" w:eastAsia="SimSun" w:hAnsi="SimSun"/>
                </w:rPr>
                <w:delText>和</w:delText>
              </w:r>
              <w:r w:rsidDel="004E44A2">
                <w:rPr>
                  <w:rFonts w:eastAsia="SimSun"/>
                </w:rPr>
                <w:delText>RB</w:delText>
              </w:r>
              <w:r w:rsidDel="004E44A2">
                <w:rPr>
                  <w:rFonts w:ascii="SimSun" w:eastAsia="SimSun" w:hAnsi="SimSun"/>
                </w:rPr>
                <w:delText>协商</w:delText>
              </w:r>
            </w:del>
          </w:p>
          <w:p w14:paraId="2B411C00" w14:textId="05778000" w:rsidR="00B64B6E" w:rsidDel="004E44A2" w:rsidRDefault="00505DDD">
            <w:pPr>
              <w:pStyle w:val="WMOBodyText"/>
              <w:spacing w:before="160"/>
              <w:jc w:val="left"/>
              <w:rPr>
                <w:del w:id="16" w:author="Fengqi LI" w:date="2023-05-30T16:28:00Z"/>
                <w:rFonts w:ascii="SimSun" w:eastAsia="SimSun" w:hAnsi="SimSun"/>
              </w:rPr>
            </w:pPr>
            <w:del w:id="17" w:author="Fengqi LI" w:date="2023-05-30T16:28:00Z">
              <w:r w:rsidDel="004E44A2">
                <w:rPr>
                  <w:rFonts w:ascii="SimSun" w:eastAsia="Microsoft YaHei" w:hAnsi="SimSun" w:hint="eastAsia"/>
                  <w:b/>
                  <w:lang w:val="zh-CN" w:eastAsia="zh-CN"/>
                </w:rPr>
                <w:delText>时间框架：</w:delText>
              </w:r>
              <w:r w:rsidDel="004E44A2">
                <w:rPr>
                  <w:rFonts w:eastAsia="SimSun"/>
                </w:rPr>
                <w:delText>2023</w:delText>
              </w:r>
              <w:r w:rsidDel="004E44A2">
                <w:rPr>
                  <w:rFonts w:ascii="SimSun" w:eastAsia="SimSun" w:hAnsi="SimSun"/>
                </w:rPr>
                <w:delText>-</w:delText>
              </w:r>
              <w:r w:rsidDel="004E44A2">
                <w:rPr>
                  <w:rFonts w:eastAsia="SimSun"/>
                </w:rPr>
                <w:delText>2027</w:delText>
              </w:r>
            </w:del>
          </w:p>
          <w:p w14:paraId="7BDBFECB" w14:textId="21BDA852" w:rsidR="00B64B6E" w:rsidDel="004E44A2" w:rsidRDefault="00505DDD">
            <w:pPr>
              <w:pStyle w:val="WMOBodyText"/>
              <w:spacing w:before="160"/>
              <w:jc w:val="left"/>
              <w:rPr>
                <w:del w:id="18" w:author="Fengqi LI" w:date="2023-05-30T16:28:00Z"/>
                <w:rFonts w:ascii="SimSun" w:eastAsia="SimSun" w:hAnsi="SimSun"/>
              </w:rPr>
            </w:pPr>
            <w:del w:id="19" w:author="Fengqi LI" w:date="2023-05-30T16:28:00Z">
              <w:r w:rsidDel="004E44A2">
                <w:rPr>
                  <w:rFonts w:ascii="SimSun" w:eastAsia="Microsoft YaHei" w:hAnsi="SimSun"/>
                  <w:b/>
                </w:rPr>
                <w:delText>预期行动：</w:delText>
              </w:r>
              <w:r w:rsidDel="004E44A2">
                <w:rPr>
                  <w:rFonts w:ascii="SimSun" w:eastAsia="SimSun" w:hAnsi="SimSun"/>
                </w:rPr>
                <w:delText>审</w:delText>
              </w:r>
              <w:r w:rsidR="006477D1" w:rsidDel="004E44A2">
                <w:rPr>
                  <w:rFonts w:ascii="SimSun" w:eastAsia="SimSun" w:hAnsi="SimSun" w:hint="eastAsia"/>
                </w:rPr>
                <w:delText>查</w:delText>
              </w:r>
              <w:r w:rsidDel="004E44A2">
                <w:rPr>
                  <w:rFonts w:ascii="SimSun" w:eastAsia="SimSun" w:hAnsi="SimSun"/>
                </w:rPr>
                <w:delText>并通过</w:delText>
              </w:r>
              <w:r w:rsidR="006477D1" w:rsidDel="004E44A2">
                <w:rPr>
                  <w:rFonts w:ascii="SimSun" w:eastAsia="SimSun" w:hAnsi="SimSun" w:hint="eastAsia"/>
                </w:rPr>
                <w:delText>拟议的决议</w:delText>
              </w:r>
              <w:r w:rsidDel="004E44A2">
                <w:rPr>
                  <w:rFonts w:ascii="SimSun" w:eastAsia="SimSun" w:hAnsi="SimSun"/>
                </w:rPr>
                <w:delText>草案</w:delText>
              </w:r>
            </w:del>
          </w:p>
          <w:p w14:paraId="41CAA6EF" w14:textId="03EF2437" w:rsidR="00B64B6E" w:rsidDel="004E44A2" w:rsidRDefault="00B64B6E">
            <w:pPr>
              <w:pStyle w:val="WMOBodyText"/>
              <w:spacing w:before="160"/>
              <w:jc w:val="left"/>
              <w:rPr>
                <w:del w:id="20" w:author="Fengqi LI" w:date="2023-05-30T16:28:00Z"/>
                <w:rFonts w:ascii="SimSun" w:eastAsia="SimSun" w:hAnsi="SimSun"/>
              </w:rPr>
            </w:pPr>
          </w:p>
        </w:tc>
      </w:tr>
    </w:tbl>
    <w:p w14:paraId="5438DDBD" w14:textId="0CB7B81D" w:rsidR="00B64B6E" w:rsidDel="004E44A2" w:rsidRDefault="00B64B6E">
      <w:pPr>
        <w:tabs>
          <w:tab w:val="clear" w:pos="1134"/>
        </w:tabs>
        <w:jc w:val="left"/>
        <w:rPr>
          <w:del w:id="21" w:author="Fengqi LI" w:date="2023-05-30T16:28:00Z"/>
          <w:rFonts w:ascii="SimSun" w:hAnsi="SimSun"/>
        </w:rPr>
      </w:pPr>
    </w:p>
    <w:p w14:paraId="249F7F8B" w14:textId="77777777" w:rsidR="00B64B6E" w:rsidRDefault="00505DDD">
      <w:pPr>
        <w:tabs>
          <w:tab w:val="clear" w:pos="1134"/>
        </w:tabs>
        <w:jc w:val="left"/>
        <w:rPr>
          <w:rFonts w:ascii="SimSun" w:hAnsi="SimSun"/>
          <w:lang w:eastAsia="zh-TW"/>
        </w:rPr>
      </w:pPr>
      <w:r>
        <w:rPr>
          <w:rFonts w:ascii="SimSun" w:hAnsi="SimSun"/>
        </w:rPr>
        <w:br w:type="page"/>
      </w:r>
    </w:p>
    <w:p w14:paraId="7C35C4BD" w14:textId="77777777" w:rsidR="000F6916" w:rsidRPr="000F6916" w:rsidRDefault="000F6916" w:rsidP="000F6916">
      <w:pPr>
        <w:keepNext/>
        <w:keepLines/>
        <w:tabs>
          <w:tab w:val="clear" w:pos="1134"/>
        </w:tabs>
        <w:spacing w:before="360" w:after="120"/>
        <w:jc w:val="center"/>
        <w:outlineLvl w:val="0"/>
        <w:rPr>
          <w:rFonts w:ascii="Microsoft YaHei" w:eastAsia="Microsoft YaHei" w:hAnsi="Microsoft YaHei"/>
          <w:b/>
          <w:kern w:val="32"/>
          <w:sz w:val="24"/>
          <w:szCs w:val="24"/>
        </w:rPr>
      </w:pPr>
      <w:bookmarkStart w:id="22" w:name="_Annex_to_Draft_2"/>
      <w:bookmarkStart w:id="23" w:name="_Annex_to_Draft"/>
      <w:bookmarkEnd w:id="22"/>
      <w:bookmarkEnd w:id="23"/>
      <w:r w:rsidRPr="000F6916">
        <w:rPr>
          <w:rFonts w:ascii="Microsoft YaHei" w:eastAsia="Microsoft YaHei" w:hAnsi="Microsoft YaHei"/>
          <w:b/>
          <w:kern w:val="32"/>
          <w:sz w:val="24"/>
          <w:szCs w:val="24"/>
          <w:lang w:val="zh-CN"/>
        </w:rPr>
        <w:lastRenderedPageBreak/>
        <w:t>总体考虑</w:t>
      </w:r>
    </w:p>
    <w:p w14:paraId="35C9910E" w14:textId="77777777" w:rsidR="000F6916" w:rsidRPr="000F6916" w:rsidRDefault="000F6916" w:rsidP="000F6916">
      <w:pPr>
        <w:keepNext/>
        <w:keepLines/>
        <w:spacing w:before="360" w:after="360"/>
        <w:jc w:val="left"/>
        <w:outlineLvl w:val="2"/>
        <w:rPr>
          <w:rFonts w:ascii="Microsoft YaHei" w:eastAsia="Microsoft YaHei" w:hAnsi="Microsoft YaHei"/>
          <w:i/>
          <w:iCs/>
        </w:rPr>
      </w:pPr>
      <w:r w:rsidRPr="000F6916">
        <w:rPr>
          <w:rFonts w:ascii="Microsoft YaHei" w:eastAsia="Microsoft YaHei" w:hAnsi="Microsoft YaHei"/>
          <w:b/>
          <w:lang w:val="zh-CN"/>
        </w:rPr>
        <w:t>理由</w:t>
      </w:r>
    </w:p>
    <w:p w14:paraId="10CE8C72" w14:textId="65AEEDFC" w:rsidR="000F6916" w:rsidRPr="000F6916" w:rsidRDefault="00474EBE" w:rsidP="00474EBE">
      <w:pPr>
        <w:spacing w:before="240"/>
        <w:ind w:hanging="11"/>
        <w:jc w:val="left"/>
      </w:pPr>
      <w:r w:rsidRPr="000F6916">
        <w:rPr>
          <w:bCs w:val="0"/>
        </w:rPr>
        <w:t>1.</w:t>
      </w:r>
      <w:r w:rsidRPr="000F6916">
        <w:rPr>
          <w:bCs w:val="0"/>
        </w:rPr>
        <w:tab/>
      </w:r>
      <w:r w:rsidR="000F6916" w:rsidRPr="000F6916">
        <w:rPr>
          <w:lang w:val="zh-CN"/>
        </w:rPr>
        <w:t>目前，对《巴黎协定》执行情况的监测完全基于自下而上对人为温室气体排放的估算，</w:t>
      </w:r>
      <w:proofErr w:type="gramStart"/>
      <w:r w:rsidR="000F6916" w:rsidRPr="000F6916">
        <w:rPr>
          <w:lang w:val="zh-CN"/>
        </w:rPr>
        <w:t>使用的是政府间气候变化专门委员会</w:t>
      </w:r>
      <w:r w:rsidR="000F6916" w:rsidRPr="000F6916">
        <w:rPr>
          <w:lang w:val="zh-CN"/>
        </w:rPr>
        <w:t>(</w:t>
      </w:r>
      <w:proofErr w:type="gramEnd"/>
      <w:r w:rsidR="000F6916" w:rsidRPr="000F6916">
        <w:rPr>
          <w:lang w:val="zh-CN"/>
        </w:rPr>
        <w:t>IPCC)</w:t>
      </w:r>
      <w:r w:rsidR="000F6916" w:rsidRPr="000F6916">
        <w:rPr>
          <w:lang w:val="zh-CN"/>
        </w:rPr>
        <w:t>制定的方法学。</w:t>
      </w:r>
      <w:r w:rsidR="003D1554">
        <w:rPr>
          <w:rFonts w:hint="eastAsia"/>
          <w:lang w:val="zh-CN"/>
        </w:rPr>
        <w:t>在</w:t>
      </w:r>
      <w:r w:rsidR="003D1554" w:rsidRPr="000F6916">
        <w:rPr>
          <w:lang w:val="zh-CN"/>
        </w:rPr>
        <w:t>工业化国家</w:t>
      </w:r>
      <w:r w:rsidR="003D1554">
        <w:rPr>
          <w:rFonts w:hint="eastAsia"/>
          <w:lang w:val="zh-CN"/>
        </w:rPr>
        <w:t>，</w:t>
      </w:r>
      <w:r w:rsidR="000F6916" w:rsidRPr="000F6916">
        <w:rPr>
          <w:lang w:val="zh-CN"/>
        </w:rPr>
        <w:t>这些估算被共认为是高质量</w:t>
      </w:r>
      <w:r w:rsidR="003D1554">
        <w:rPr>
          <w:rFonts w:hint="eastAsia"/>
          <w:lang w:val="zh-CN"/>
        </w:rPr>
        <w:t>的</w:t>
      </w:r>
      <w:r w:rsidR="000F6916" w:rsidRPr="000F6916">
        <w:rPr>
          <w:lang w:val="zh-CN"/>
        </w:rPr>
        <w:t>。然而，许多发展中国家缺乏自下而上估算所需的基本经济数据，因此无法应用这一方法学。此外，</w:t>
      </w:r>
      <w:r w:rsidR="003D1554">
        <w:rPr>
          <w:rFonts w:hint="eastAsia"/>
          <w:lang w:val="zh-CN"/>
        </w:rPr>
        <w:t>对于</w:t>
      </w:r>
      <w:r w:rsidR="000F6916" w:rsidRPr="000F6916">
        <w:rPr>
          <w:lang w:val="zh-CN"/>
        </w:rPr>
        <w:t>温室气体的自然源和汇，其中许多甚至与更大的通量相关，用自下而上的估算方法难以立即开展监测。这带来了以下方面的持续不确定性：大气温室气体浓度持续上升背后的某些过程、各种减缓行动的有效性、以及温室气体的自然源和汇如何应对正在发生的气候变化。</w:t>
      </w:r>
    </w:p>
    <w:p w14:paraId="5EEEBA65" w14:textId="20B89EC0" w:rsidR="000F6916" w:rsidRPr="000F6916" w:rsidRDefault="00474EBE" w:rsidP="00474EBE">
      <w:pPr>
        <w:spacing w:before="240"/>
        <w:ind w:hanging="11"/>
        <w:jc w:val="left"/>
      </w:pPr>
      <w:r w:rsidRPr="000F6916">
        <w:rPr>
          <w:bCs w:val="0"/>
        </w:rPr>
        <w:t>2.</w:t>
      </w:r>
      <w:r w:rsidRPr="000F6916">
        <w:rPr>
          <w:bCs w:val="0"/>
        </w:rPr>
        <w:tab/>
      </w:r>
      <w:r w:rsidR="000F6916" w:rsidRPr="000F6916">
        <w:rPr>
          <w:lang w:val="zh-CN"/>
        </w:rPr>
        <w:t>自上而下的温室气体监测为估计温室气体何时何地进入和离开大气提供了补充方法学，其基础是直接利用大气温室气体浓度观测，并结合大气建模和数据同化。自上而下监测温室气体所需的模型、数据同化、观测网络和数据交换，</w:t>
      </w:r>
      <w:proofErr w:type="gramStart"/>
      <w:r w:rsidR="000F6916" w:rsidRPr="000F6916">
        <w:rPr>
          <w:lang w:val="zh-CN"/>
        </w:rPr>
        <w:t>都与</w:t>
      </w:r>
      <w:r w:rsidR="000F4B4F">
        <w:rPr>
          <w:rFonts w:hint="eastAsia"/>
          <w:lang w:val="zh-CN"/>
        </w:rPr>
        <w:t>“</w:t>
      </w:r>
      <w:proofErr w:type="gramEnd"/>
      <w:r w:rsidR="000F6916" w:rsidRPr="000F6916">
        <w:rPr>
          <w:lang w:val="zh-CN"/>
        </w:rPr>
        <w:t>世界天气监视网</w:t>
      </w:r>
      <w:r w:rsidR="000F4B4F">
        <w:rPr>
          <w:rFonts w:hint="eastAsia"/>
          <w:lang w:val="zh-CN"/>
        </w:rPr>
        <w:t>”</w:t>
      </w:r>
      <w:r w:rsidR="000F6916" w:rsidRPr="000F6916">
        <w:rPr>
          <w:lang w:val="zh-CN"/>
        </w:rPr>
        <w:t>中的对应要素有许多相似之处。该监视网已由</w:t>
      </w:r>
      <w:r w:rsidR="000F6916" w:rsidRPr="000F6916">
        <w:rPr>
          <w:lang w:val="zh-CN"/>
        </w:rPr>
        <w:t>WMO</w:t>
      </w:r>
      <w:r w:rsidR="000F6916" w:rsidRPr="000F6916">
        <w:rPr>
          <w:lang w:val="zh-CN"/>
        </w:rPr>
        <w:t>会员成功运行了</w:t>
      </w:r>
      <w:r w:rsidR="000F6916" w:rsidRPr="000F6916">
        <w:rPr>
          <w:lang w:val="zh-CN"/>
        </w:rPr>
        <w:t>60</w:t>
      </w:r>
      <w:r w:rsidR="000F6916" w:rsidRPr="000F6916">
        <w:rPr>
          <w:lang w:val="zh-CN"/>
        </w:rPr>
        <w:t>年。</w:t>
      </w:r>
    </w:p>
    <w:p w14:paraId="07718B63" w14:textId="0669B7B0" w:rsidR="000F6916" w:rsidRPr="000F6916" w:rsidRDefault="00474EBE" w:rsidP="00474EBE">
      <w:pPr>
        <w:spacing w:before="240"/>
        <w:ind w:hanging="11"/>
        <w:jc w:val="left"/>
      </w:pPr>
      <w:r w:rsidRPr="000F6916">
        <w:rPr>
          <w:bCs w:val="0"/>
        </w:rPr>
        <w:t>3.</w:t>
      </w:r>
      <w:r w:rsidRPr="000F6916">
        <w:rPr>
          <w:bCs w:val="0"/>
        </w:rPr>
        <w:tab/>
      </w:r>
      <w:r w:rsidR="000F6916" w:rsidRPr="000F6916">
        <w:rPr>
          <w:lang w:val="zh-CN"/>
        </w:rPr>
        <w:t>自上而下的监测现已成为成熟的方法学，一组</w:t>
      </w:r>
      <w:r w:rsidR="000F6916" w:rsidRPr="000F6916">
        <w:rPr>
          <w:lang w:val="zh-CN"/>
        </w:rPr>
        <w:t>WMO</w:t>
      </w:r>
      <w:r w:rsidR="000F6916" w:rsidRPr="000F6916">
        <w:rPr>
          <w:lang w:val="zh-CN"/>
        </w:rPr>
        <w:t>会员正在业务化实施，另外至少有三个会员正在开展业务化前活动。然而，温室气体观测系统的地基部分仍相对薄弱，</w:t>
      </w:r>
      <w:proofErr w:type="gramStart"/>
      <w:r w:rsidR="000F6916" w:rsidRPr="000F6916">
        <w:rPr>
          <w:lang w:val="zh-CN"/>
        </w:rPr>
        <w:t>尚没有一个能够完全满足要求的跨</w:t>
      </w:r>
      <w:r w:rsidR="00F565E0">
        <w:rPr>
          <w:rFonts w:hint="eastAsia"/>
          <w:lang w:val="zh-CN"/>
        </w:rPr>
        <w:t>“</w:t>
      </w:r>
      <w:proofErr w:type="gramEnd"/>
      <w:r w:rsidR="000F6916" w:rsidRPr="000F6916">
        <w:rPr>
          <w:lang w:val="zh-CN"/>
        </w:rPr>
        <w:t>地球系统</w:t>
      </w:r>
      <w:r w:rsidR="00F565E0">
        <w:rPr>
          <w:rFonts w:hint="eastAsia"/>
          <w:lang w:val="zh-CN"/>
        </w:rPr>
        <w:t>”</w:t>
      </w:r>
      <w:r w:rsidR="000F6916" w:rsidRPr="000F6916">
        <w:rPr>
          <w:lang w:val="zh-CN"/>
        </w:rPr>
        <w:t>领域和平台的综合观测网络的统一设计。此外，目前尚没有协调框架，使正在进行的业务化活动和业务化前活动能够取长补短，以提高产品质量、提高向《巴黎协定》缔约方提供透明</w:t>
      </w:r>
      <w:r w:rsidR="00F565E0">
        <w:rPr>
          <w:rFonts w:hint="eastAsia"/>
          <w:lang w:val="zh-CN"/>
        </w:rPr>
        <w:t>、</w:t>
      </w:r>
      <w:r w:rsidR="000F6916" w:rsidRPr="000F6916">
        <w:rPr>
          <w:lang w:val="zh-CN"/>
        </w:rPr>
        <w:t>高质量和权威性温室气体通量数据的能力。</w:t>
      </w:r>
    </w:p>
    <w:p w14:paraId="29FD0E83" w14:textId="58CE88FA" w:rsidR="000F6916" w:rsidRPr="000F6916" w:rsidRDefault="00474EBE" w:rsidP="00474EBE">
      <w:pPr>
        <w:spacing w:before="240"/>
        <w:ind w:hanging="11"/>
        <w:jc w:val="left"/>
      </w:pPr>
      <w:r w:rsidRPr="000F6916">
        <w:rPr>
          <w:bCs w:val="0"/>
        </w:rPr>
        <w:t>4.</w:t>
      </w:r>
      <w:r w:rsidRPr="000F6916">
        <w:rPr>
          <w:bCs w:val="0"/>
        </w:rPr>
        <w:tab/>
      </w:r>
      <w:r w:rsidR="000F6916" w:rsidRPr="000F6916">
        <w:rPr>
          <w:lang w:val="zh-CN"/>
        </w:rPr>
        <w:t>鉴于这些不足，并认识到</w:t>
      </w:r>
      <w:r w:rsidR="000F6916" w:rsidRPr="000F6916">
        <w:rPr>
          <w:lang w:val="zh-CN"/>
        </w:rPr>
        <w:t>WMO</w:t>
      </w:r>
      <w:r w:rsidR="000F6916" w:rsidRPr="000F6916">
        <w:rPr>
          <w:lang w:val="zh-CN"/>
        </w:rPr>
        <w:t>在天气预测、气候监测和温室气体研究方面的经验，来自学术界、公共和私营部门的</w:t>
      </w:r>
      <w:r w:rsidR="000F6916" w:rsidRPr="000F6916">
        <w:rPr>
          <w:lang w:val="zh-CN"/>
        </w:rPr>
        <w:t>170</w:t>
      </w:r>
      <w:r w:rsidR="000F6916" w:rsidRPr="000F6916">
        <w:rPr>
          <w:lang w:val="zh-CN"/>
        </w:rPr>
        <w:t>多个利益相关方参加了</w:t>
      </w:r>
      <w:r w:rsidR="000F6916" w:rsidRPr="000F6916">
        <w:rPr>
          <w:lang w:val="zh-CN"/>
        </w:rPr>
        <w:t>2023</w:t>
      </w:r>
      <w:r w:rsidR="000F6916" w:rsidRPr="000F6916">
        <w:rPr>
          <w:lang w:val="zh-CN"/>
        </w:rPr>
        <w:t>年</w:t>
      </w:r>
      <w:r w:rsidR="000F6916" w:rsidRPr="000F6916">
        <w:rPr>
          <w:lang w:val="zh-CN"/>
        </w:rPr>
        <w:t>1</w:t>
      </w:r>
      <w:r w:rsidR="000F6916" w:rsidRPr="000F6916">
        <w:rPr>
          <w:lang w:val="zh-CN"/>
        </w:rPr>
        <w:t>月</w:t>
      </w:r>
      <w:r w:rsidR="000F6916" w:rsidRPr="000F6916">
        <w:rPr>
          <w:lang w:val="zh-CN"/>
        </w:rPr>
        <w:t>30</w:t>
      </w:r>
      <w:r w:rsidR="000F6916" w:rsidRPr="000F6916">
        <w:rPr>
          <w:lang w:val="zh-CN"/>
        </w:rPr>
        <w:t>日至</w:t>
      </w:r>
      <w:r w:rsidR="000F6916" w:rsidRPr="000F6916">
        <w:rPr>
          <w:lang w:val="zh-CN"/>
        </w:rPr>
        <w:t>2</w:t>
      </w:r>
      <w:r w:rsidR="000F6916" w:rsidRPr="000F6916">
        <w:rPr>
          <w:lang w:val="zh-CN"/>
        </w:rPr>
        <w:t>月</w:t>
      </w:r>
      <w:r w:rsidR="000F6916" w:rsidRPr="000F6916">
        <w:rPr>
          <w:lang w:val="zh-CN"/>
        </w:rPr>
        <w:t>1</w:t>
      </w:r>
      <w:proofErr w:type="gramStart"/>
      <w:r w:rsidR="000F6916" w:rsidRPr="000F6916">
        <w:rPr>
          <w:lang w:val="zh-CN"/>
        </w:rPr>
        <w:t>日在日内瓦举行的</w:t>
      </w:r>
      <w:r w:rsidR="00C46C2A">
        <w:rPr>
          <w:rFonts w:hint="eastAsia"/>
          <w:lang w:val="zh-CN"/>
        </w:rPr>
        <w:t>“</w:t>
      </w:r>
      <w:proofErr w:type="gramEnd"/>
      <w:r w:rsidR="000F6916" w:rsidRPr="000F6916">
        <w:rPr>
          <w:lang w:val="zh-CN"/>
        </w:rPr>
        <w:t>温室气体监测专题研讨会</w:t>
      </w:r>
      <w:r w:rsidR="00C46C2A">
        <w:rPr>
          <w:rFonts w:hint="eastAsia"/>
          <w:lang w:val="zh-CN"/>
        </w:rPr>
        <w:t>”</w:t>
      </w:r>
      <w:r w:rsidR="000F6916" w:rsidRPr="000F6916">
        <w:rPr>
          <w:lang w:val="zh-CN"/>
        </w:rPr>
        <w:t>。会议呼吁</w:t>
      </w:r>
      <w:r w:rsidR="000F6916" w:rsidRPr="000F6916">
        <w:rPr>
          <w:lang w:val="zh-CN"/>
        </w:rPr>
        <w:t>WMO</w:t>
      </w:r>
      <w:r w:rsidR="000F6916" w:rsidRPr="000F6916">
        <w:rPr>
          <w:lang w:val="zh-CN"/>
        </w:rPr>
        <w:t>牵头协调国际行动，建立自上而下、经协调的温室气体监测机制，以支持《巴黎协定》的实施。</w:t>
      </w:r>
    </w:p>
    <w:p w14:paraId="6C227E3F" w14:textId="77777777" w:rsidR="000F6916" w:rsidRPr="000F6916" w:rsidRDefault="000F6916" w:rsidP="000F6916">
      <w:pPr>
        <w:keepNext/>
        <w:keepLines/>
        <w:spacing w:before="360" w:after="360"/>
        <w:jc w:val="left"/>
        <w:outlineLvl w:val="2"/>
        <w:rPr>
          <w:rFonts w:ascii="Microsoft YaHei" w:eastAsia="Microsoft YaHei" w:hAnsi="Microsoft YaHei"/>
          <w:b/>
        </w:rPr>
      </w:pPr>
      <w:r w:rsidRPr="000F6916">
        <w:rPr>
          <w:rFonts w:ascii="Microsoft YaHei" w:eastAsia="Microsoft YaHei" w:hAnsi="Microsoft YaHei"/>
          <w:b/>
        </w:rPr>
        <w:t>预期行动</w:t>
      </w:r>
    </w:p>
    <w:p w14:paraId="02521BBF" w14:textId="60F8ED69" w:rsidR="000F6916" w:rsidRPr="000F6916" w:rsidRDefault="00474EBE" w:rsidP="00474EBE">
      <w:pPr>
        <w:spacing w:before="240"/>
        <w:ind w:hanging="11"/>
        <w:jc w:val="left"/>
        <w:rPr>
          <w:b/>
          <w:caps/>
          <w:kern w:val="32"/>
          <w:sz w:val="24"/>
          <w:szCs w:val="24"/>
        </w:rPr>
      </w:pPr>
      <w:bookmarkStart w:id="24" w:name="_Ref108012355"/>
      <w:r w:rsidRPr="000F6916">
        <w:rPr>
          <w:bCs w:val="0"/>
          <w:caps/>
          <w:kern w:val="32"/>
        </w:rPr>
        <w:t>5.</w:t>
      </w:r>
      <w:r w:rsidRPr="000F6916">
        <w:rPr>
          <w:bCs w:val="0"/>
          <w:caps/>
          <w:kern w:val="32"/>
        </w:rPr>
        <w:tab/>
      </w:r>
      <w:r w:rsidR="000F6916" w:rsidRPr="000F6916">
        <w:rPr>
          <w:lang w:val="zh-CN"/>
        </w:rPr>
        <w:t>根据上述情况，大会似宜藉由决议草案</w:t>
      </w:r>
      <w:r w:rsidR="000F6916" w:rsidRPr="000F6916">
        <w:rPr>
          <w:lang w:val="zh-CN"/>
        </w:rPr>
        <w:t>3.3(2)/1</w:t>
      </w:r>
      <w:r w:rsidR="000F6916" w:rsidRPr="000F6916">
        <w:rPr>
          <w:lang w:val="zh-CN"/>
        </w:rPr>
        <w:t>，通过由</w:t>
      </w:r>
      <w:r w:rsidR="000F6916" w:rsidRPr="000F6916">
        <w:rPr>
          <w:lang w:val="zh-CN"/>
        </w:rPr>
        <w:t>WMO</w:t>
      </w:r>
      <w:r w:rsidR="000F6916" w:rsidRPr="000F6916">
        <w:rPr>
          <w:lang w:val="zh-CN"/>
        </w:rPr>
        <w:t>协调、自上而下的温室气体监测框架的概念，并要求制定一项拟提交</w:t>
      </w:r>
      <w:r w:rsidR="000F6916" w:rsidRPr="000F6916">
        <w:rPr>
          <w:lang w:val="zh-CN"/>
        </w:rPr>
        <w:t>EC-78</w:t>
      </w:r>
      <w:r w:rsidR="000F6916" w:rsidRPr="000F6916">
        <w:rPr>
          <w:lang w:val="zh-CN"/>
        </w:rPr>
        <w:t>的实施计划。</w:t>
      </w:r>
      <w:bookmarkEnd w:id="24"/>
    </w:p>
    <w:p w14:paraId="22FF0E62" w14:textId="77777777" w:rsidR="000F6916" w:rsidRPr="000F6916" w:rsidRDefault="000F6916" w:rsidP="000F6916">
      <w:pPr>
        <w:tabs>
          <w:tab w:val="clear" w:pos="1134"/>
        </w:tabs>
        <w:spacing w:before="240"/>
        <w:jc w:val="center"/>
      </w:pPr>
    </w:p>
    <w:p w14:paraId="36B81DCA" w14:textId="77777777" w:rsidR="00843C84" w:rsidRDefault="00843C84" w:rsidP="00843C84">
      <w:pPr>
        <w:pStyle w:val="WMOBodyText"/>
        <w:rPr>
          <w:bCs w:val="0"/>
          <w:kern w:val="32"/>
          <w:sz w:val="24"/>
          <w:szCs w:val="24"/>
          <w:highlight w:val="yellow"/>
        </w:rPr>
      </w:pPr>
      <w:r>
        <w:rPr>
          <w:highlight w:val="yellow"/>
        </w:rPr>
        <w:br w:type="page"/>
      </w:r>
    </w:p>
    <w:p w14:paraId="15ECAFD8" w14:textId="21052C87" w:rsidR="00B64B6E" w:rsidRDefault="009E1B20">
      <w:pPr>
        <w:pStyle w:val="Heading1"/>
        <w:pageBreakBefore/>
        <w:rPr>
          <w:rFonts w:ascii="SimSun" w:eastAsia="Microsoft YaHei" w:hAnsi="SimSun"/>
        </w:rPr>
      </w:pPr>
      <w:r w:rsidRPr="009E1B20">
        <w:rPr>
          <w:rFonts w:ascii="SimSun" w:eastAsia="Microsoft YaHei" w:hAnsi="SimSun" w:hint="eastAsia"/>
        </w:rPr>
        <w:lastRenderedPageBreak/>
        <w:t>决议</w:t>
      </w:r>
      <w:r w:rsidR="00505DDD">
        <w:rPr>
          <w:rFonts w:ascii="SimSun" w:eastAsia="Microsoft YaHei" w:hAnsi="SimSun"/>
        </w:rPr>
        <w:t>草案</w:t>
      </w:r>
    </w:p>
    <w:p w14:paraId="56E7C1D8" w14:textId="1B5FFE57" w:rsidR="00B64B6E" w:rsidRDefault="00505DDD">
      <w:pPr>
        <w:pStyle w:val="WMOBodyText"/>
        <w:jc w:val="center"/>
        <w:rPr>
          <w:rFonts w:eastAsia="Microsoft YaHei"/>
          <w:b/>
          <w:bCs w:val="0"/>
        </w:rPr>
      </w:pPr>
      <w:bookmarkStart w:id="25" w:name="_DRAFT_RESOLUTION_X.X/1"/>
      <w:bookmarkStart w:id="26" w:name="_DRAFT_RESOLUTION_4.2/1_(EC-64)_-_PU"/>
      <w:bookmarkEnd w:id="25"/>
      <w:bookmarkEnd w:id="26"/>
      <w:r>
        <w:rPr>
          <w:rFonts w:ascii="SimSun" w:eastAsia="Microsoft YaHei" w:hAnsi="SimSun"/>
          <w:b/>
        </w:rPr>
        <w:t>决议草案</w:t>
      </w:r>
      <w:r w:rsidR="00993B82" w:rsidRPr="00993B82">
        <w:rPr>
          <w:rFonts w:ascii="Microsoft YaHei" w:eastAsia="Microsoft YaHei" w:hAnsi="Microsoft YaHei"/>
          <w:b/>
          <w:bCs w:val="0"/>
        </w:rPr>
        <w:t>3.2(2)</w:t>
      </w:r>
      <w:r>
        <w:rPr>
          <w:rFonts w:ascii="SimSun" w:eastAsia="Microsoft YaHei" w:hAnsi="SimSun"/>
          <w:b/>
        </w:rPr>
        <w:t>/</w:t>
      </w:r>
      <w:r>
        <w:rPr>
          <w:rFonts w:eastAsia="Microsoft YaHei"/>
          <w:b/>
        </w:rPr>
        <w:t>1</w:t>
      </w:r>
      <w:r>
        <w:rPr>
          <w:rFonts w:eastAsia="Microsoft YaHei" w:hint="eastAsia"/>
          <w:b/>
          <w:lang w:val="en-US" w:eastAsia="zh-CN"/>
        </w:rPr>
        <w:t xml:space="preserve"> </w:t>
      </w:r>
      <w:r>
        <w:rPr>
          <w:rFonts w:eastAsia="Microsoft YaHei"/>
          <w:b/>
        </w:rPr>
        <w:t>(Cg-19)</w:t>
      </w:r>
    </w:p>
    <w:p w14:paraId="5B5E32FE" w14:textId="004993C0" w:rsidR="00993B82" w:rsidRPr="00993B82" w:rsidRDefault="00993B82">
      <w:pPr>
        <w:pStyle w:val="WMOBodyText"/>
        <w:jc w:val="center"/>
        <w:rPr>
          <w:rFonts w:eastAsia="SimSun"/>
          <w:b/>
          <w:bCs w:val="0"/>
        </w:rPr>
      </w:pPr>
      <w:r w:rsidRPr="00993B82">
        <w:rPr>
          <w:rFonts w:ascii="SimSun" w:eastAsia="Microsoft YaHei" w:hAnsi="SimSun"/>
          <w:b/>
          <w:bCs w:val="0"/>
        </w:rPr>
        <w:t>全球温室气体</w:t>
      </w:r>
      <w:r w:rsidR="004340A2">
        <w:rPr>
          <w:rFonts w:ascii="SimSun" w:eastAsia="Microsoft YaHei" w:hAnsi="SimSun" w:hint="eastAsia"/>
          <w:b/>
          <w:bCs w:val="0"/>
        </w:rPr>
        <w:t>监视网</w:t>
      </w:r>
      <w:del w:id="27" w:author="Fengqi LI" w:date="2023-05-30T16:28:00Z">
        <w:r w:rsidR="004340A2" w:rsidRPr="00474EBE" w:rsidDel="00170C34">
          <w:rPr>
            <w:rFonts w:ascii="Microsoft YaHei" w:eastAsia="Microsoft YaHei" w:hAnsi="Microsoft YaHei"/>
            <w:b/>
            <w:bCs w:val="0"/>
            <w:lang w:eastAsia="zh-CN"/>
          </w:rPr>
          <w:delText>[</w:delText>
        </w:r>
        <w:r w:rsidR="00DF47B9" w:rsidRPr="00474EBE" w:rsidDel="00170C34">
          <w:rPr>
            <w:rFonts w:ascii="Microsoft YaHei" w:eastAsia="Microsoft YaHei" w:hAnsi="Microsoft YaHei"/>
            <w:b/>
            <w:bCs w:val="0"/>
            <w:lang w:val="en-US" w:eastAsia="zh-CN"/>
          </w:rPr>
          <w:delText>SG-GHG</w:delText>
        </w:r>
        <w:r w:rsidR="00DF47B9" w:rsidRPr="00474EBE" w:rsidDel="00170C34">
          <w:rPr>
            <w:rFonts w:ascii="Microsoft YaHei" w:eastAsia="Microsoft YaHei" w:hAnsi="Microsoft YaHei" w:hint="eastAsia"/>
            <w:b/>
            <w:bCs w:val="0"/>
            <w:lang w:val="en-US" w:eastAsia="zh-CN"/>
          </w:rPr>
          <w:delText>主席</w:delText>
        </w:r>
        <w:r w:rsidR="004340A2" w:rsidRPr="00474EBE" w:rsidDel="00170C34">
          <w:rPr>
            <w:rFonts w:ascii="Microsoft YaHei" w:eastAsia="Microsoft YaHei" w:hAnsi="Microsoft YaHei"/>
            <w:b/>
            <w:bCs w:val="0"/>
            <w:lang w:eastAsia="zh-CN"/>
          </w:rPr>
          <w:delText>]</w:delText>
        </w:r>
      </w:del>
    </w:p>
    <w:p w14:paraId="14046246" w14:textId="77777777" w:rsidR="00B64B6E" w:rsidRDefault="00505DDD">
      <w:pPr>
        <w:pStyle w:val="WMOBodyText"/>
        <w:rPr>
          <w:rFonts w:ascii="SimSun" w:eastAsia="SimSun" w:hAnsi="SimSun"/>
        </w:rPr>
      </w:pPr>
      <w:r>
        <w:rPr>
          <w:rFonts w:ascii="SimSun" w:eastAsia="SimSun" w:hAnsi="SimSun"/>
        </w:rPr>
        <w:t>世界气象大会，</w:t>
      </w:r>
    </w:p>
    <w:p w14:paraId="073AD300" w14:textId="632683B4" w:rsidR="00B64B6E" w:rsidRDefault="00505DDD">
      <w:pPr>
        <w:pStyle w:val="WMOBodyText"/>
        <w:rPr>
          <w:rFonts w:ascii="SimSun" w:eastAsia="SimSun" w:hAnsi="SimSun"/>
        </w:rPr>
      </w:pPr>
      <w:r>
        <w:rPr>
          <w:rFonts w:ascii="SimSun" w:eastAsia="Microsoft YaHei" w:hAnsi="SimSun" w:hint="eastAsia"/>
          <w:b/>
          <w:lang w:eastAsia="zh-CN"/>
        </w:rPr>
        <w:t>忆及</w:t>
      </w:r>
      <w:r w:rsidR="00CE7BCE">
        <w:rPr>
          <w:rFonts w:ascii="SimSun" w:eastAsia="Microsoft YaHei" w:hAnsi="SimSun" w:hint="eastAsia"/>
          <w:b/>
          <w:lang w:eastAsia="zh-CN"/>
        </w:rPr>
        <w:t>《</w:t>
      </w:r>
      <w:hyperlink r:id="rId13" w:anchor=".ZCrje3ZBw2w" w:history="1">
        <w:r w:rsidRPr="00164A03">
          <w:rPr>
            <w:rStyle w:val="Hyperlink"/>
            <w:rFonts w:eastAsia="SimSun"/>
          </w:rPr>
          <w:t>WMO</w:t>
        </w:r>
        <w:r w:rsidR="00164A03" w:rsidRPr="00164A03">
          <w:rPr>
            <w:rStyle w:val="Hyperlink"/>
            <w:rFonts w:eastAsia="SimSun"/>
          </w:rPr>
          <w:t xml:space="preserve"> </w:t>
        </w:r>
        <w:r w:rsidR="00CE7BCE" w:rsidRPr="00164A03">
          <w:rPr>
            <w:rStyle w:val="Hyperlink"/>
            <w:rFonts w:eastAsia="SimSun"/>
          </w:rPr>
          <w:t>2020-2023</w:t>
        </w:r>
        <w:r w:rsidR="00CE7BCE" w:rsidRPr="00164A03">
          <w:rPr>
            <w:rStyle w:val="Hyperlink"/>
            <w:rFonts w:eastAsia="SimSun"/>
          </w:rPr>
          <w:t>年</w:t>
        </w:r>
        <w:r w:rsidRPr="00164A03">
          <w:rPr>
            <w:rStyle w:val="Hyperlink"/>
            <w:rFonts w:ascii="SimSun" w:eastAsia="SimSun" w:hAnsi="SimSun"/>
          </w:rPr>
          <w:t>战略计划</w:t>
        </w:r>
      </w:hyperlink>
      <w:r w:rsidR="00CE7BCE">
        <w:rPr>
          <w:rFonts w:eastAsia="SimSun" w:hint="eastAsia"/>
          <w:bCs w:val="0"/>
        </w:rPr>
        <w:t>》</w:t>
      </w:r>
      <w:r w:rsidR="005343A0">
        <w:t>(WMO-No. 1225)</w:t>
      </w:r>
      <w:r>
        <w:rPr>
          <w:rFonts w:ascii="SimSun" w:eastAsia="SimSun" w:hAnsi="SimSun"/>
        </w:rPr>
        <w:t>和</w:t>
      </w:r>
      <w:r w:rsidR="00FC0129">
        <w:rPr>
          <w:rFonts w:ascii="SimSun" w:eastAsia="SimSun" w:hAnsi="SimSun" w:hint="eastAsia"/>
          <w:lang w:eastAsia="zh-CN"/>
        </w:rPr>
        <w:t>“</w:t>
      </w:r>
      <w:r w:rsidR="007540FB">
        <w:rPr>
          <w:rFonts w:eastAsia="SimSun"/>
          <w:bCs w:val="0"/>
          <w:lang w:eastAsia="zh-CN"/>
        </w:rPr>
        <w:t xml:space="preserve">WMO </w:t>
      </w:r>
      <w:r>
        <w:rPr>
          <w:rFonts w:eastAsia="SimSun"/>
        </w:rPr>
        <w:t>2024</w:t>
      </w:r>
      <w:r>
        <w:rPr>
          <w:rFonts w:ascii="SimSun" w:eastAsia="SimSun" w:hAnsi="SimSun"/>
        </w:rPr>
        <w:t>-</w:t>
      </w:r>
      <w:r>
        <w:rPr>
          <w:rFonts w:eastAsia="SimSun"/>
        </w:rPr>
        <w:t>2027</w:t>
      </w:r>
      <w:r w:rsidR="007540FB">
        <w:rPr>
          <w:rFonts w:eastAsia="SimSun" w:hint="eastAsia"/>
        </w:rPr>
        <w:t>年战略计划</w:t>
      </w:r>
      <w:r w:rsidR="005343A0">
        <w:rPr>
          <w:rFonts w:eastAsia="SimSun" w:hint="eastAsia"/>
        </w:rPr>
        <w:t>”</w:t>
      </w:r>
      <w:r w:rsidR="008B3BBD">
        <w:t>(</w:t>
      </w:r>
      <w:hyperlink r:id="rId14" w:history="1">
        <w:r w:rsidR="008B3BBD" w:rsidRPr="00C1793F">
          <w:rPr>
            <w:rStyle w:val="Hyperlink"/>
          </w:rPr>
          <w:t>Cg-19/</w:t>
        </w:r>
        <w:r w:rsidR="008B3BBD">
          <w:rPr>
            <w:rStyle w:val="Hyperlink"/>
            <w:rFonts w:ascii="Microsoft YaHei" w:eastAsia="Microsoft YaHei" w:hAnsi="Microsoft YaHei" w:cs="Microsoft YaHei" w:hint="eastAsia"/>
          </w:rPr>
          <w:t>文件</w:t>
        </w:r>
        <w:r w:rsidR="008B3BBD" w:rsidRPr="00C1793F">
          <w:rPr>
            <w:rStyle w:val="Hyperlink"/>
          </w:rPr>
          <w:t>3.1(1)</w:t>
        </w:r>
      </w:hyperlink>
      <w:r w:rsidR="008B3BBD">
        <w:t>)</w:t>
      </w:r>
      <w:r>
        <w:rPr>
          <w:rFonts w:ascii="SimSun" w:eastAsia="SimSun" w:hAnsi="SimSun"/>
        </w:rPr>
        <w:t>，</w:t>
      </w:r>
    </w:p>
    <w:p w14:paraId="76BD69FC" w14:textId="7E252539" w:rsidR="00B64B6E" w:rsidRDefault="00505DDD">
      <w:pPr>
        <w:pStyle w:val="WMOBodyText"/>
        <w:rPr>
          <w:rFonts w:ascii="SimSun" w:eastAsia="Microsoft YaHei" w:hAnsi="SimSun"/>
          <w:b/>
        </w:rPr>
      </w:pPr>
      <w:r>
        <w:rPr>
          <w:rFonts w:ascii="SimSun" w:eastAsia="Microsoft YaHei" w:hAnsi="SimSun"/>
          <w:b/>
        </w:rPr>
        <w:t>认识到</w:t>
      </w:r>
      <w:r>
        <w:rPr>
          <w:rFonts w:ascii="SimSun" w:eastAsia="SimSun" w:hAnsi="SimSun"/>
        </w:rPr>
        <w:t>在</w:t>
      </w:r>
      <w:r>
        <w:rPr>
          <w:rFonts w:ascii="SimSun" w:eastAsia="SimSun" w:hAnsi="SimSun" w:hint="eastAsia"/>
          <w:lang w:eastAsia="zh-CN"/>
        </w:rPr>
        <w:t>帮助</w:t>
      </w:r>
      <w:r>
        <w:rPr>
          <w:rFonts w:ascii="SimSun" w:eastAsia="SimSun" w:hAnsi="SimSun"/>
        </w:rPr>
        <w:t>提高我们对地球系统的科学认识方面</w:t>
      </w:r>
      <w:r>
        <w:rPr>
          <w:rFonts w:ascii="SimSun" w:eastAsia="SimSun" w:hAnsi="SimSun" w:hint="eastAsia"/>
        </w:rPr>
        <w:t>，</w:t>
      </w:r>
      <w:r>
        <w:rPr>
          <w:rFonts w:ascii="SimSun" w:eastAsia="SimSun" w:hAnsi="SimSun"/>
        </w:rPr>
        <w:t>温室气体监测的社会</w:t>
      </w:r>
      <w:r>
        <w:rPr>
          <w:rFonts w:ascii="SimSun" w:eastAsia="SimSun" w:hAnsi="SimSun" w:hint="eastAsia"/>
          <w:lang w:eastAsia="zh-CN"/>
        </w:rPr>
        <w:t>意义与日俱增</w:t>
      </w:r>
      <w:r>
        <w:rPr>
          <w:rFonts w:ascii="SimSun" w:eastAsia="SimSun" w:hAnsi="SimSun"/>
        </w:rPr>
        <w:t>，</w:t>
      </w:r>
      <w:r>
        <w:rPr>
          <w:rFonts w:ascii="SimSun" w:eastAsia="SimSun" w:hAnsi="SimSun" w:hint="eastAsia"/>
          <w:lang w:eastAsia="zh-CN"/>
        </w:rPr>
        <w:t>而且</w:t>
      </w:r>
      <w:r>
        <w:rPr>
          <w:rFonts w:ascii="SimSun" w:eastAsia="SimSun" w:hAnsi="SimSun"/>
        </w:rPr>
        <w:t>迫切需要</w:t>
      </w:r>
      <w:r w:rsidR="00C12659" w:rsidRPr="00C12659">
        <w:rPr>
          <w:rFonts w:ascii="SimSun" w:eastAsia="SimSun" w:hAnsi="SimSun"/>
          <w:lang w:val="en-US"/>
        </w:rPr>
        <w:t>加强</w:t>
      </w:r>
      <w:r>
        <w:rPr>
          <w:rFonts w:ascii="SimSun" w:eastAsia="SimSun" w:hAnsi="SimSun"/>
        </w:rPr>
        <w:t>对《联合国气候变化框架公约》（</w:t>
      </w:r>
      <w:r>
        <w:rPr>
          <w:rFonts w:eastAsia="SimSun"/>
        </w:rPr>
        <w:t>UNFCCC</w:t>
      </w:r>
      <w:r>
        <w:rPr>
          <w:rFonts w:ascii="SimSun" w:eastAsia="SimSun" w:hAnsi="SimSun"/>
        </w:rPr>
        <w:t>）</w:t>
      </w:r>
      <w:r>
        <w:rPr>
          <w:rFonts w:ascii="SimSun" w:eastAsia="SimSun" w:hAnsi="SimSun" w:hint="eastAsia"/>
        </w:rPr>
        <w:t>和《</w:t>
      </w:r>
      <w:r>
        <w:rPr>
          <w:rFonts w:ascii="SimSun" w:eastAsia="SimSun" w:hAnsi="SimSun"/>
        </w:rPr>
        <w:t>巴黎协定</w:t>
      </w:r>
      <w:r>
        <w:rPr>
          <w:rFonts w:ascii="SimSun" w:eastAsia="SimSun" w:hAnsi="SimSun" w:hint="eastAsia"/>
        </w:rPr>
        <w:t>》</w:t>
      </w:r>
      <w:r>
        <w:rPr>
          <w:rFonts w:ascii="SimSun" w:eastAsia="SimSun" w:hAnsi="SimSun"/>
        </w:rPr>
        <w:t>缔约方采取的</w:t>
      </w:r>
      <w:r>
        <w:rPr>
          <w:rFonts w:ascii="SimSun" w:eastAsia="SimSun" w:hAnsi="SimSun" w:cs="SimSun" w:hint="eastAsia"/>
        </w:rPr>
        <w:t>减缓</w:t>
      </w:r>
      <w:r>
        <w:rPr>
          <w:rFonts w:ascii="SimSun" w:eastAsia="SimSun" w:hAnsi="SimSun"/>
        </w:rPr>
        <w:t>行动</w:t>
      </w:r>
      <w:r w:rsidR="00C12659">
        <w:rPr>
          <w:rFonts w:ascii="SimSun" w:eastAsia="SimSun" w:hAnsi="SimSun" w:hint="eastAsia"/>
        </w:rPr>
        <w:t>的</w:t>
      </w:r>
      <w:r>
        <w:rPr>
          <w:rFonts w:ascii="SimSun" w:eastAsia="SimSun" w:hAnsi="SimSun"/>
        </w:rPr>
        <w:t>科学支持，</w:t>
      </w:r>
    </w:p>
    <w:p w14:paraId="5B97D138" w14:textId="130EFB46" w:rsidR="00B64B6E" w:rsidRDefault="00505DDD">
      <w:pPr>
        <w:pStyle w:val="WMOBodyText"/>
        <w:rPr>
          <w:rFonts w:ascii="SimSun" w:eastAsia="Microsoft YaHei" w:hAnsi="SimSun"/>
          <w:b/>
          <w:lang w:eastAsia="zh-CN"/>
        </w:rPr>
      </w:pPr>
      <w:r>
        <w:rPr>
          <w:rFonts w:ascii="SimSun" w:eastAsia="Microsoft YaHei" w:hAnsi="SimSun"/>
          <w:b/>
        </w:rPr>
        <w:t>进一步认识</w:t>
      </w:r>
      <w:r>
        <w:rPr>
          <w:rFonts w:ascii="SimSun" w:eastAsia="Microsoft YaHei" w:hAnsi="SimSun" w:hint="eastAsia"/>
          <w:b/>
          <w:lang w:eastAsia="zh-CN"/>
        </w:rPr>
        <w:t>到</w:t>
      </w:r>
      <w:r w:rsidR="004E1216">
        <w:rPr>
          <w:rFonts w:ascii="SimSun" w:eastAsia="Microsoft YaHei" w:hAnsi="SimSun" w:hint="eastAsia"/>
          <w:b/>
          <w:lang w:eastAsia="zh-CN"/>
        </w:rPr>
        <w:t>：</w:t>
      </w:r>
    </w:p>
    <w:p w14:paraId="6A42481A" w14:textId="0962E68F" w:rsidR="00B64B6E" w:rsidRDefault="00C55AB2" w:rsidP="00C55AB2">
      <w:pPr>
        <w:pStyle w:val="WMOBodyText"/>
        <w:ind w:left="567" w:hanging="567"/>
        <w:rPr>
          <w:rFonts w:ascii="SimSun" w:eastAsia="SimSun" w:hAnsi="SimSun"/>
          <w:bCs w:val="0"/>
        </w:rPr>
      </w:pPr>
      <w:r>
        <w:rPr>
          <w:rFonts w:ascii="SimSun" w:eastAsia="SimSun" w:hAnsi="SimSun"/>
        </w:rPr>
        <w:t>(1)</w:t>
      </w:r>
      <w:r>
        <w:rPr>
          <w:rFonts w:ascii="SimSun" w:eastAsia="SimSun" w:hAnsi="SimSun"/>
        </w:rPr>
        <w:tab/>
      </w:r>
      <w:r w:rsidR="00505DDD">
        <w:rPr>
          <w:rFonts w:ascii="SimSun" w:eastAsia="SimSun" w:hAnsi="SimSun"/>
        </w:rPr>
        <w:t>在</w:t>
      </w:r>
      <w:r w:rsidR="00505DDD">
        <w:rPr>
          <w:rFonts w:eastAsia="SimSun"/>
        </w:rPr>
        <w:t>1989</w:t>
      </w:r>
      <w:r w:rsidR="00505DDD">
        <w:rPr>
          <w:rFonts w:ascii="SimSun" w:eastAsia="SimSun" w:hAnsi="SimSun"/>
        </w:rPr>
        <w:t>年建立的全球大气监视网（</w:t>
      </w:r>
      <w:r w:rsidR="00505DDD">
        <w:rPr>
          <w:rFonts w:eastAsia="SimSun"/>
        </w:rPr>
        <w:t>GAW</w:t>
      </w:r>
      <w:r w:rsidR="00505DDD">
        <w:rPr>
          <w:rFonts w:ascii="SimSun" w:eastAsia="SimSun" w:hAnsi="SimSun"/>
        </w:rPr>
        <w:t>）及其全球温室气体综合信息系统（</w:t>
      </w:r>
      <w:r w:rsidR="00505DDD">
        <w:rPr>
          <w:rFonts w:eastAsia="SimSun"/>
          <w:lang w:eastAsia="ja-JP"/>
        </w:rPr>
        <w:t>IG</w:t>
      </w:r>
      <w:r w:rsidR="00505DDD">
        <w:rPr>
          <w:rFonts w:eastAsia="SimSun"/>
          <w:vertAlign w:val="superscript"/>
          <w:lang w:eastAsia="ja-JP"/>
        </w:rPr>
        <w:t>3</w:t>
      </w:r>
      <w:r w:rsidR="00505DDD">
        <w:rPr>
          <w:rFonts w:eastAsia="SimSun"/>
          <w:lang w:eastAsia="ja-JP"/>
        </w:rPr>
        <w:t>IS</w:t>
      </w:r>
      <w:r w:rsidR="00505DDD">
        <w:rPr>
          <w:rFonts w:ascii="SimSun" w:eastAsia="SimSun" w:hAnsi="SimSun"/>
        </w:rPr>
        <w:t>）的支持下，</w:t>
      </w:r>
      <w:r w:rsidR="00505DDD">
        <w:rPr>
          <w:rFonts w:eastAsia="SimSun"/>
        </w:rPr>
        <w:t>WMO</w:t>
      </w:r>
      <w:r w:rsidR="00505DDD">
        <w:rPr>
          <w:rFonts w:ascii="SimSun" w:eastAsia="SimSun" w:hAnsi="SimSun"/>
        </w:rPr>
        <w:t>在温室气体监测、研究和提供相关服务方面开展了长期活动，</w:t>
      </w:r>
      <w:proofErr w:type="gramStart"/>
      <w:r w:rsidR="00505DDD">
        <w:rPr>
          <w:rFonts w:ascii="SimSun" w:eastAsia="SimSun" w:hAnsi="SimSun"/>
        </w:rPr>
        <w:t>该系统的开发是根据</w:t>
      </w:r>
      <w:r w:rsidR="00E942C9">
        <w:rPr>
          <w:rFonts w:ascii="SimSun" w:eastAsia="SimSun" w:hAnsi="SimSun" w:hint="eastAsia"/>
          <w:lang w:eastAsia="zh-CN"/>
        </w:rPr>
        <w:t>“</w:t>
      </w:r>
      <w:proofErr w:type="gramEnd"/>
      <w:r w:rsidR="0019679C">
        <w:fldChar w:fldCharType="begin"/>
      </w:r>
      <w:r w:rsidR="0019679C">
        <w:instrText xml:space="preserve"> HYPERLINK "https://library.wmo.int/doc_num.php?explnum_id=5256" \l "page=497" </w:instrText>
      </w:r>
      <w:r w:rsidR="0019679C">
        <w:fldChar w:fldCharType="separate"/>
      </w:r>
      <w:r w:rsidR="00505DDD">
        <w:rPr>
          <w:rStyle w:val="Hyperlink"/>
          <w:rFonts w:ascii="SimSun" w:eastAsia="SimSun" w:hAnsi="SimSun" w:hint="eastAsia"/>
          <w:lang w:eastAsia="zh-CN"/>
        </w:rPr>
        <w:t>决议</w:t>
      </w:r>
      <w:r w:rsidR="00505DDD">
        <w:rPr>
          <w:rStyle w:val="Hyperlink"/>
          <w:rFonts w:eastAsia="SimSun"/>
        </w:rPr>
        <w:t>46</w:t>
      </w:r>
      <w:r w:rsidR="00505DDD">
        <w:rPr>
          <w:rStyle w:val="Hyperlink"/>
          <w:rFonts w:eastAsia="SimSun" w:hint="eastAsia"/>
          <w:lang w:val="en-US" w:eastAsia="zh-CN"/>
        </w:rPr>
        <w:t xml:space="preserve"> (</w:t>
      </w:r>
      <w:r w:rsidR="00505DDD">
        <w:rPr>
          <w:rStyle w:val="Hyperlink"/>
          <w:rFonts w:eastAsia="SimSun"/>
        </w:rPr>
        <w:t>Cg-17</w:t>
      </w:r>
      <w:r w:rsidR="00505DDD">
        <w:rPr>
          <w:rStyle w:val="Hyperlink"/>
          <w:rFonts w:eastAsia="SimSun" w:hint="eastAsia"/>
          <w:lang w:val="en-US" w:eastAsia="zh-CN"/>
        </w:rPr>
        <w:t>)</w:t>
      </w:r>
      <w:r w:rsidR="0019679C">
        <w:rPr>
          <w:rStyle w:val="Hyperlink"/>
          <w:rFonts w:eastAsia="SimSun"/>
          <w:lang w:val="en-US" w:eastAsia="zh-CN"/>
        </w:rPr>
        <w:fldChar w:fldCharType="end"/>
      </w:r>
      <w:r w:rsidR="00505DDD">
        <w:rPr>
          <w:rFonts w:ascii="SimSun" w:eastAsia="SimSun" w:hAnsi="SimSun"/>
        </w:rPr>
        <w:t>-全球温室气体综合信息系统</w:t>
      </w:r>
      <w:r w:rsidR="00E942C9">
        <w:rPr>
          <w:rFonts w:ascii="SimSun" w:eastAsia="SimSun" w:hAnsi="SimSun" w:hint="eastAsia"/>
          <w:lang w:eastAsia="zh-CN"/>
        </w:rPr>
        <w:t>”</w:t>
      </w:r>
      <w:r w:rsidR="00505DDD">
        <w:rPr>
          <w:rFonts w:ascii="SimSun" w:eastAsia="SimSun" w:hAnsi="SimSun" w:hint="eastAsia"/>
          <w:lang w:eastAsia="zh-CN"/>
        </w:rPr>
        <w:t>所发起的，</w:t>
      </w:r>
    </w:p>
    <w:p w14:paraId="0BD509D4" w14:textId="19374841" w:rsidR="00B64B6E" w:rsidRDefault="00C55AB2" w:rsidP="00C55AB2">
      <w:pPr>
        <w:pStyle w:val="WMOBodyText"/>
        <w:ind w:left="567" w:hanging="567"/>
        <w:rPr>
          <w:rFonts w:ascii="SimSun" w:eastAsia="Microsoft YaHei" w:hAnsi="SimSun"/>
          <w:b/>
        </w:rPr>
      </w:pPr>
      <w:bookmarkStart w:id="28" w:name="OLE_LINK6"/>
      <w:bookmarkStart w:id="29" w:name="OLE_LINK5"/>
      <w:bookmarkStart w:id="30" w:name="_Hlk106731853"/>
      <w:r>
        <w:rPr>
          <w:rFonts w:ascii="SimSun" w:eastAsia="Microsoft YaHei" w:hAnsi="SimSun"/>
        </w:rPr>
        <w:t>(2)</w:t>
      </w:r>
      <w:r>
        <w:rPr>
          <w:rFonts w:ascii="SimSun" w:eastAsia="Microsoft YaHei" w:hAnsi="SimSun"/>
        </w:rPr>
        <w:tab/>
      </w:r>
      <w:r w:rsidR="00505DDD">
        <w:rPr>
          <w:rFonts w:ascii="SimSun" w:eastAsia="SimSun" w:hAnsi="SimSun"/>
        </w:rPr>
        <w:t>国际合作伙伴</w:t>
      </w:r>
      <w:r w:rsidR="005847F8">
        <w:rPr>
          <w:rFonts w:ascii="SimSun" w:eastAsia="SimSun" w:hAnsi="SimSun" w:hint="eastAsia"/>
        </w:rPr>
        <w:t>在</w:t>
      </w:r>
      <w:r w:rsidR="00505DDD">
        <w:rPr>
          <w:rFonts w:ascii="SimSun" w:eastAsia="SimSun" w:hAnsi="SimSun"/>
        </w:rPr>
        <w:t>温室气体监测活动、科学研究和分析、建模以及科学评估和气候</w:t>
      </w:r>
      <w:r w:rsidR="00505DDD">
        <w:rPr>
          <w:rFonts w:ascii="SimSun" w:eastAsia="SimSun" w:hAnsi="SimSun" w:hint="eastAsia"/>
          <w:lang w:eastAsia="zh-CN"/>
        </w:rPr>
        <w:t>预估</w:t>
      </w:r>
      <w:bookmarkEnd w:id="28"/>
      <w:bookmarkEnd w:id="29"/>
      <w:r w:rsidR="00497047">
        <w:rPr>
          <w:rFonts w:ascii="SimSun" w:eastAsia="SimSun" w:hAnsi="SimSun" w:hint="eastAsia"/>
          <w:lang w:eastAsia="zh-CN"/>
        </w:rPr>
        <w:t>等方面</w:t>
      </w:r>
      <w:r w:rsidR="00497047">
        <w:rPr>
          <w:rFonts w:ascii="SimSun" w:eastAsia="SimSun" w:hAnsi="SimSun" w:hint="eastAsia"/>
          <w:lang w:val="en-US" w:eastAsia="zh-CN"/>
        </w:rPr>
        <w:t>开展了</w:t>
      </w:r>
      <w:r w:rsidR="00497047" w:rsidRPr="00497047">
        <w:rPr>
          <w:rFonts w:ascii="SimSun" w:eastAsia="SimSun" w:hAnsi="SimSun"/>
          <w:lang w:val="en-US" w:eastAsia="zh-CN"/>
        </w:rPr>
        <w:t>长期活动，</w:t>
      </w:r>
    </w:p>
    <w:bookmarkEnd w:id="30"/>
    <w:p w14:paraId="06E6D193" w14:textId="3693E334" w:rsidR="00B64B6E" w:rsidRDefault="00C55AB2" w:rsidP="00C55AB2">
      <w:pPr>
        <w:pStyle w:val="WMOBodyText"/>
        <w:ind w:left="567" w:hanging="567"/>
        <w:rPr>
          <w:rFonts w:ascii="SimSun" w:eastAsia="SimSun" w:hAnsi="SimSun"/>
          <w:bCs w:val="0"/>
        </w:rPr>
      </w:pPr>
      <w:r>
        <w:rPr>
          <w:rFonts w:ascii="SimSun" w:eastAsia="SimSun" w:hAnsi="SimSun"/>
        </w:rPr>
        <w:t>(3)</w:t>
      </w:r>
      <w:r>
        <w:rPr>
          <w:rFonts w:ascii="SimSun" w:eastAsia="SimSun" w:hAnsi="SimSun"/>
        </w:rPr>
        <w:tab/>
      </w:r>
      <w:r w:rsidR="00505DDD">
        <w:rPr>
          <w:rFonts w:ascii="SimSun" w:eastAsia="SimSun" w:hAnsi="SimSun"/>
        </w:rPr>
        <w:t>海洋、</w:t>
      </w:r>
      <w:bookmarkStart w:id="31" w:name="_Hlk106731893"/>
      <w:r w:rsidR="00505DDD">
        <w:rPr>
          <w:rFonts w:ascii="SimSun" w:eastAsia="SimSun" w:hAnsi="SimSun"/>
        </w:rPr>
        <w:t>包括水体在内的</w:t>
      </w:r>
      <w:bookmarkEnd w:id="31"/>
      <w:r w:rsidR="00505DDD">
        <w:rPr>
          <w:rFonts w:ascii="SimSun" w:eastAsia="SimSun" w:hAnsi="SimSun"/>
        </w:rPr>
        <w:t>陆地生物圈和多年冻土区在碳循环中的重要作用，因此需要在综合地球系统框架内进行温室气体监测，以便</w:t>
      </w:r>
      <w:r w:rsidR="00505DDD">
        <w:rPr>
          <w:rFonts w:ascii="SimSun" w:eastAsia="SimSun" w:hAnsi="SimSun" w:hint="eastAsia"/>
          <w:lang w:eastAsia="zh-CN"/>
        </w:rPr>
        <w:t>既</w:t>
      </w:r>
      <w:r w:rsidR="00505DDD">
        <w:rPr>
          <w:rFonts w:ascii="SimSun" w:eastAsia="SimSun" w:hAnsi="SimSun"/>
        </w:rPr>
        <w:t>能够说明自然源和汇目前的运行方式</w:t>
      </w:r>
      <w:r w:rsidR="00505DDD">
        <w:rPr>
          <w:rFonts w:ascii="SimSun" w:eastAsia="SimSun" w:hAnsi="SimSun" w:hint="eastAsia"/>
          <w:lang w:eastAsia="zh-CN"/>
        </w:rPr>
        <w:t>，也能说明</w:t>
      </w:r>
      <w:r w:rsidR="001F0F7F">
        <w:rPr>
          <w:rFonts w:ascii="SimSun" w:eastAsia="SimSun" w:hAnsi="SimSun" w:hint="eastAsia"/>
          <w:lang w:eastAsia="zh-CN"/>
        </w:rPr>
        <w:t>其</w:t>
      </w:r>
      <w:r w:rsidR="00505DDD">
        <w:rPr>
          <w:rFonts w:ascii="SimSun" w:eastAsia="SimSun" w:hAnsi="SimSun"/>
        </w:rPr>
        <w:t>将因气候变化而发生</w:t>
      </w:r>
      <w:r w:rsidR="0088107F">
        <w:rPr>
          <w:rFonts w:ascii="SimSun" w:eastAsia="SimSun" w:hAnsi="SimSun" w:hint="eastAsia"/>
        </w:rPr>
        <w:t>的</w:t>
      </w:r>
      <w:r w:rsidR="00505DDD">
        <w:rPr>
          <w:rFonts w:ascii="SimSun" w:eastAsia="SimSun" w:hAnsi="SimSun"/>
        </w:rPr>
        <w:t>变化，</w:t>
      </w:r>
    </w:p>
    <w:p w14:paraId="6002B9C9" w14:textId="5CD3434E" w:rsidR="00B64B6E" w:rsidRDefault="00C55AB2" w:rsidP="00C55AB2">
      <w:pPr>
        <w:pStyle w:val="WMOBodyText"/>
        <w:ind w:left="567" w:right="-170" w:hanging="567"/>
        <w:rPr>
          <w:rFonts w:ascii="SimSun" w:eastAsia="SimSun" w:hAnsi="SimSun"/>
          <w:bCs w:val="0"/>
        </w:rPr>
      </w:pPr>
      <w:r>
        <w:rPr>
          <w:rFonts w:ascii="SimSun" w:eastAsia="SimSun" w:hAnsi="SimSun"/>
        </w:rPr>
        <w:t>(4)</w:t>
      </w:r>
      <w:r>
        <w:rPr>
          <w:rFonts w:ascii="SimSun" w:eastAsia="SimSun" w:hAnsi="SimSun"/>
        </w:rPr>
        <w:tab/>
      </w:r>
      <w:r w:rsidR="00505DDD">
        <w:rPr>
          <w:rFonts w:ascii="SimSun" w:eastAsia="SimSun" w:hAnsi="SimSun"/>
        </w:rPr>
        <w:t>得益于其从世界天气监视网</w:t>
      </w:r>
      <w:r w:rsidR="00505DDD">
        <w:rPr>
          <w:rFonts w:ascii="SimSun" w:eastAsia="SimSun" w:hAnsi="SimSun" w:hint="eastAsia"/>
          <w:lang w:eastAsia="zh-CN"/>
        </w:rPr>
        <w:t>（</w:t>
      </w:r>
      <w:r w:rsidR="00505DDD">
        <w:rPr>
          <w:rFonts w:eastAsia="SimSun"/>
        </w:rPr>
        <w:t>WWW</w:t>
      </w:r>
      <w:r w:rsidR="00505DDD">
        <w:rPr>
          <w:rFonts w:eastAsia="SimSun" w:hint="eastAsia"/>
          <w:lang w:eastAsia="zh-CN"/>
        </w:rPr>
        <w:t>）</w:t>
      </w:r>
      <w:r w:rsidR="00505DDD">
        <w:rPr>
          <w:rFonts w:ascii="SimSun" w:eastAsia="SimSun" w:hAnsi="SimSun"/>
        </w:rPr>
        <w:t>、</w:t>
      </w:r>
      <w:r w:rsidR="00505DDD">
        <w:rPr>
          <w:rFonts w:eastAsia="SimSun"/>
        </w:rPr>
        <w:t>GAW</w:t>
      </w:r>
      <w:r w:rsidR="00505DDD">
        <w:rPr>
          <w:rFonts w:ascii="SimSun" w:eastAsia="SimSun" w:hAnsi="SimSun"/>
        </w:rPr>
        <w:t>和全球综合温室气体信息系统</w:t>
      </w:r>
      <w:r w:rsidR="00505DDD">
        <w:rPr>
          <w:rFonts w:ascii="SimSun" w:eastAsia="SimSun" w:hAnsi="SimSun" w:hint="eastAsia"/>
          <w:lang w:eastAsia="zh-CN"/>
        </w:rPr>
        <w:t>（</w:t>
      </w:r>
      <w:r w:rsidR="00505DDD">
        <w:rPr>
          <w:rFonts w:eastAsia="SimSun"/>
          <w:lang w:eastAsia="ja-JP"/>
        </w:rPr>
        <w:t>IG</w:t>
      </w:r>
      <w:r w:rsidR="00505DDD">
        <w:rPr>
          <w:rFonts w:eastAsia="SimSun"/>
          <w:vertAlign w:val="superscript"/>
          <w:lang w:eastAsia="ja-JP"/>
        </w:rPr>
        <w:t>3</w:t>
      </w:r>
      <w:r w:rsidR="00505DDD">
        <w:rPr>
          <w:rFonts w:eastAsia="SimSun"/>
          <w:lang w:eastAsia="ja-JP"/>
        </w:rPr>
        <w:t>IS</w:t>
      </w:r>
      <w:r w:rsidR="00505DDD">
        <w:rPr>
          <w:rFonts w:eastAsia="SimSun" w:hint="eastAsia"/>
          <w:lang w:eastAsia="zh-CN"/>
        </w:rPr>
        <w:t>）</w:t>
      </w:r>
      <w:r w:rsidR="00505DDD">
        <w:rPr>
          <w:rFonts w:ascii="SimSun" w:eastAsia="SimSun" w:hAnsi="SimSun"/>
          <w:lang w:eastAsia="ja-JP"/>
        </w:rPr>
        <w:t>中获得的经验</w:t>
      </w:r>
      <w:r w:rsidR="00505DDD">
        <w:rPr>
          <w:rFonts w:ascii="SimSun" w:eastAsia="SimSun" w:hAnsi="SimSun" w:hint="eastAsia"/>
          <w:lang w:eastAsia="zh-CN"/>
        </w:rPr>
        <w:t>，</w:t>
      </w:r>
      <w:r w:rsidR="00505DDD">
        <w:rPr>
          <w:rFonts w:eastAsia="SimSun"/>
        </w:rPr>
        <w:t>WMO</w:t>
      </w:r>
      <w:r w:rsidR="00505DDD">
        <w:rPr>
          <w:rFonts w:ascii="SimSun" w:eastAsia="SimSun" w:hAnsi="SimSun" w:hint="eastAsia"/>
          <w:lang w:eastAsia="zh-CN"/>
        </w:rPr>
        <w:t>具有</w:t>
      </w:r>
      <w:r w:rsidR="00505DDD">
        <w:rPr>
          <w:rFonts w:ascii="SimSun" w:eastAsia="SimSun" w:hAnsi="SimSun"/>
        </w:rPr>
        <w:t>独特地位</w:t>
      </w:r>
      <w:r w:rsidR="00505DDD">
        <w:rPr>
          <w:rFonts w:ascii="SimSun" w:eastAsia="SimSun" w:hAnsi="SimSun" w:hint="eastAsia"/>
          <w:lang w:eastAsia="zh-CN"/>
        </w:rPr>
        <w:t>，</w:t>
      </w:r>
      <w:r w:rsidR="00505DDD">
        <w:rPr>
          <w:rFonts w:ascii="SimSun" w:eastAsia="SimSun" w:hAnsi="SimSun"/>
        </w:rPr>
        <w:t>可以在</w:t>
      </w:r>
      <w:bookmarkStart w:id="32" w:name="_Hlk106731956"/>
      <w:r w:rsidR="00505DDD">
        <w:rPr>
          <w:rFonts w:ascii="SimSun" w:eastAsia="SimSun" w:hAnsi="SimSun"/>
        </w:rPr>
        <w:t>协作框架内协调</w:t>
      </w:r>
      <w:bookmarkEnd w:id="32"/>
      <w:r w:rsidR="00D6468C">
        <w:rPr>
          <w:rFonts w:ascii="SimSun" w:eastAsia="SimSun" w:hAnsi="SimSun" w:hint="eastAsia"/>
        </w:rPr>
        <w:t>各项行动</w:t>
      </w:r>
      <w:r w:rsidR="00505DDD">
        <w:rPr>
          <w:rFonts w:ascii="SimSun" w:eastAsia="SimSun" w:hAnsi="SimSun"/>
          <w:lang w:eastAsia="ja-JP"/>
        </w:rPr>
        <w:t>，</w:t>
      </w:r>
      <w:r w:rsidR="00505DDD">
        <w:rPr>
          <w:rFonts w:ascii="SimSun" w:eastAsia="SimSun" w:hAnsi="SimSun"/>
        </w:rPr>
        <w:t>在一个</w:t>
      </w:r>
      <w:r w:rsidR="00505DDD">
        <w:rPr>
          <w:rFonts w:ascii="SimSun" w:eastAsia="SimSun" w:hAnsi="SimSun" w:hint="eastAsia"/>
          <w:lang w:eastAsia="zh-CN"/>
        </w:rPr>
        <w:t>综合业务</w:t>
      </w:r>
      <w:r w:rsidR="00505DDD">
        <w:rPr>
          <w:rFonts w:ascii="SimSun" w:eastAsia="SimSun" w:hAnsi="SimSun"/>
        </w:rPr>
        <w:t>框架中</w:t>
      </w:r>
      <w:r w:rsidR="00505DDD">
        <w:rPr>
          <w:rFonts w:ascii="SimSun" w:eastAsia="SimSun" w:hAnsi="SimSun" w:hint="eastAsia"/>
          <w:lang w:eastAsia="zh-CN"/>
        </w:rPr>
        <w:t>用</w:t>
      </w:r>
      <w:r w:rsidR="00505DDD">
        <w:rPr>
          <w:rFonts w:ascii="SimSun" w:eastAsia="SimSun" w:hAnsi="SimSun"/>
        </w:rPr>
        <w:t>所有现有的温室气体监测能力–天基和地基观测系统</w:t>
      </w:r>
      <w:r w:rsidR="00D6468C">
        <w:rPr>
          <w:rFonts w:ascii="SimSun" w:eastAsia="SimSun" w:hAnsi="SimSun" w:hint="eastAsia"/>
        </w:rPr>
        <w:t>、</w:t>
      </w:r>
      <w:r w:rsidR="00505DDD">
        <w:rPr>
          <w:rFonts w:ascii="SimSun" w:eastAsia="SimSun" w:hAnsi="SimSun"/>
        </w:rPr>
        <w:t>所有相关的建模和数据同化能力，以优化能力投资</w:t>
      </w:r>
      <w:r w:rsidR="00505DDD">
        <w:rPr>
          <w:rFonts w:ascii="SimSun" w:eastAsia="SimSun" w:hAnsi="SimSun" w:hint="eastAsia"/>
        </w:rPr>
        <w:t>的</w:t>
      </w:r>
      <w:r w:rsidR="004A6FA4">
        <w:rPr>
          <w:rFonts w:ascii="SimSun" w:eastAsia="SimSun" w:hAnsi="SimSun" w:hint="eastAsia"/>
        </w:rPr>
        <w:t>效</w:t>
      </w:r>
      <w:r w:rsidR="00505DDD">
        <w:rPr>
          <w:rFonts w:ascii="SimSun" w:eastAsia="SimSun" w:hAnsi="SimSun"/>
        </w:rPr>
        <w:t>益，</w:t>
      </w:r>
      <w:r w:rsidR="00D778C7" w:rsidRPr="00D778C7">
        <w:rPr>
          <w:rFonts w:ascii="SimSun" w:eastAsia="SimSun" w:hAnsi="SimSun" w:hint="eastAsia"/>
        </w:rPr>
        <w:t>并随时间推移</w:t>
      </w:r>
      <w:r w:rsidR="00D778C7">
        <w:rPr>
          <w:rFonts w:ascii="SimSun" w:eastAsia="SimSun" w:hAnsi="SimSun" w:hint="eastAsia"/>
        </w:rPr>
        <w:t>，</w:t>
      </w:r>
      <w:r w:rsidR="00D778C7" w:rsidRPr="00D778C7">
        <w:rPr>
          <w:rFonts w:ascii="SimSun" w:eastAsia="SimSun" w:hAnsi="SimSun" w:hint="eastAsia"/>
        </w:rPr>
        <w:t>减少</w:t>
      </w:r>
      <w:r w:rsidR="00D778C7">
        <w:rPr>
          <w:rFonts w:ascii="SimSun" w:eastAsia="SimSun" w:hAnsi="SimSun" w:hint="eastAsia"/>
        </w:rPr>
        <w:t>观测</w:t>
      </w:r>
      <w:r w:rsidR="00D778C7" w:rsidRPr="00D778C7">
        <w:rPr>
          <w:rFonts w:ascii="SimSun" w:eastAsia="SimSun" w:hAnsi="SimSun" w:hint="eastAsia"/>
        </w:rPr>
        <w:t>、先验和模型</w:t>
      </w:r>
      <w:r w:rsidR="00D778C7">
        <w:rPr>
          <w:rFonts w:ascii="SimSun" w:eastAsia="SimSun" w:hAnsi="SimSun" w:hint="eastAsia"/>
        </w:rPr>
        <w:t>中</w:t>
      </w:r>
      <w:r w:rsidR="00D778C7" w:rsidRPr="00D778C7">
        <w:rPr>
          <w:rFonts w:ascii="SimSun" w:eastAsia="SimSun" w:hAnsi="SimSun" w:hint="eastAsia"/>
        </w:rPr>
        <w:t>的不确定性，</w:t>
      </w:r>
    </w:p>
    <w:p w14:paraId="639E3580" w14:textId="7587D681" w:rsidR="00B64B6E" w:rsidRDefault="00C55AB2" w:rsidP="00C55AB2">
      <w:pPr>
        <w:pStyle w:val="WMOBodyText"/>
        <w:ind w:left="567" w:right="-170" w:hanging="567"/>
        <w:rPr>
          <w:rFonts w:ascii="SimSun" w:eastAsia="SimSun" w:hAnsi="SimSun"/>
        </w:rPr>
      </w:pPr>
      <w:r>
        <w:rPr>
          <w:rFonts w:ascii="SimSun" w:eastAsia="SimSun" w:hAnsi="SimSun"/>
        </w:rPr>
        <w:t>(5)</w:t>
      </w:r>
      <w:r>
        <w:rPr>
          <w:rFonts w:ascii="SimSun" w:eastAsia="SimSun" w:hAnsi="SimSun"/>
        </w:rPr>
        <w:tab/>
      </w:r>
      <w:r w:rsidR="00505DDD">
        <w:rPr>
          <w:rFonts w:ascii="SimSun" w:eastAsia="SimSun" w:hAnsi="SimSun"/>
        </w:rPr>
        <w:t>温室气体监测数据的重大政策影响，因此开展任何温室气体监测</w:t>
      </w:r>
      <w:r w:rsidR="00505DDD">
        <w:rPr>
          <w:rFonts w:ascii="SimSun" w:eastAsia="SimSun" w:hAnsi="SimSun" w:hint="eastAsia"/>
          <w:lang w:eastAsia="zh-CN"/>
        </w:rPr>
        <w:t>都</w:t>
      </w:r>
      <w:r w:rsidR="00505DDD">
        <w:rPr>
          <w:rFonts w:ascii="SimSun" w:eastAsia="SimSun" w:hAnsi="SimSun"/>
        </w:rPr>
        <w:t>需要</w:t>
      </w:r>
      <w:r w:rsidR="00CB6CA9" w:rsidRPr="00CB6CA9">
        <w:rPr>
          <w:rFonts w:ascii="SimSun" w:eastAsia="SimSun" w:hAnsi="SimSun" w:hint="eastAsia"/>
        </w:rPr>
        <w:t>支持和补充现有的</w:t>
      </w:r>
      <w:r w:rsidR="008953E4" w:rsidRPr="008E12EF">
        <w:rPr>
          <w:rFonts w:eastAsia="SimSun"/>
        </w:rPr>
        <w:t>UNFCCC</w:t>
      </w:r>
      <w:r w:rsidR="00CB6CA9" w:rsidRPr="008E12EF">
        <w:rPr>
          <w:rFonts w:eastAsia="SimSun" w:hint="eastAsia"/>
        </w:rPr>
        <w:t>和《巴黎协定》下的国家政府报告，包括积极寻求</w:t>
      </w:r>
      <w:r w:rsidR="008953E4" w:rsidRPr="008E12EF">
        <w:rPr>
          <w:rFonts w:eastAsia="SimSun"/>
        </w:rPr>
        <w:t>UNFCCC</w:t>
      </w:r>
      <w:r w:rsidR="00CB6CA9" w:rsidRPr="008E12EF">
        <w:rPr>
          <w:rFonts w:eastAsia="SimSun" w:hint="eastAsia"/>
        </w:rPr>
        <w:t>和</w:t>
      </w:r>
      <w:r w:rsidR="00CB6CA9" w:rsidRPr="00CB6CA9">
        <w:rPr>
          <w:rFonts w:ascii="SimSun" w:eastAsia="SimSun" w:hAnsi="SimSun" w:hint="eastAsia"/>
        </w:rPr>
        <w:t>《巴黎协定》国家</w:t>
      </w:r>
      <w:r w:rsidR="008953E4">
        <w:rPr>
          <w:rFonts w:ascii="SimSun" w:eastAsia="SimSun" w:hAnsi="SimSun" w:hint="eastAsia"/>
        </w:rPr>
        <w:t>联络员</w:t>
      </w:r>
      <w:r w:rsidR="00CB6CA9" w:rsidRPr="00CB6CA9">
        <w:rPr>
          <w:rFonts w:ascii="SimSun" w:eastAsia="SimSun" w:hAnsi="SimSun" w:hint="eastAsia"/>
        </w:rPr>
        <w:t>的数据</w:t>
      </w:r>
      <w:r w:rsidR="008953E4">
        <w:rPr>
          <w:rFonts w:ascii="SimSun" w:eastAsia="SimSun" w:hAnsi="SimSun" w:hint="eastAsia"/>
        </w:rPr>
        <w:t>输入</w:t>
      </w:r>
      <w:r w:rsidR="00CB6CA9" w:rsidRPr="00CB6CA9">
        <w:rPr>
          <w:rFonts w:ascii="SimSun" w:eastAsia="SimSun" w:hAnsi="SimSun" w:hint="eastAsia"/>
        </w:rPr>
        <w:t>，以确保最佳的国别数据</w:t>
      </w:r>
      <w:r w:rsidR="008953E4">
        <w:rPr>
          <w:rFonts w:ascii="SimSun" w:eastAsia="SimSun" w:hAnsi="SimSun" w:hint="eastAsia"/>
        </w:rPr>
        <w:t>输入</w:t>
      </w:r>
      <w:r w:rsidR="00CB6CA9" w:rsidRPr="00CB6CA9">
        <w:rPr>
          <w:rFonts w:ascii="SimSun" w:eastAsia="SimSun" w:hAnsi="SimSun" w:hint="eastAsia"/>
        </w:rPr>
        <w:t>，</w:t>
      </w:r>
      <w:r w:rsidR="008953E4">
        <w:rPr>
          <w:rFonts w:ascii="SimSun" w:eastAsia="SimSun" w:hAnsi="SimSun" w:hint="eastAsia"/>
        </w:rPr>
        <w:t>并</w:t>
      </w:r>
      <w:r w:rsidR="00505DDD">
        <w:rPr>
          <w:rFonts w:ascii="SimSun" w:eastAsia="SimSun" w:hAnsi="SimSun" w:hint="eastAsia"/>
          <w:lang w:eastAsia="zh-CN"/>
        </w:rPr>
        <w:t>进行</w:t>
      </w:r>
      <w:r w:rsidR="007A07C5" w:rsidRPr="007A07C5">
        <w:rPr>
          <w:rFonts w:ascii="SimSun" w:eastAsia="SimSun" w:hAnsi="SimSun"/>
          <w:lang w:val="en-US" w:eastAsia="zh-CN"/>
        </w:rPr>
        <w:t>完全透明</w:t>
      </w:r>
      <w:r w:rsidR="007A07C5">
        <w:rPr>
          <w:rFonts w:ascii="SimSun" w:eastAsia="SimSun" w:hAnsi="SimSun" w:hint="eastAsia"/>
          <w:lang w:val="en-US" w:eastAsia="zh-CN"/>
        </w:rPr>
        <w:t>的</w:t>
      </w:r>
      <w:r w:rsidR="00505DDD">
        <w:rPr>
          <w:rFonts w:ascii="SimSun" w:eastAsia="SimSun" w:hAnsi="SimSun"/>
        </w:rPr>
        <w:t>国际协调</w:t>
      </w:r>
      <w:r w:rsidR="007A07C5">
        <w:rPr>
          <w:rFonts w:ascii="SimSun" w:eastAsia="SimSun" w:hAnsi="SimSun" w:hint="eastAsia"/>
          <w:lang w:eastAsia="zh-CN"/>
        </w:rPr>
        <w:t>，</w:t>
      </w:r>
      <w:proofErr w:type="gramStart"/>
      <w:r w:rsidR="00505DDD">
        <w:rPr>
          <w:rFonts w:ascii="SimSun" w:eastAsia="SimSun" w:hAnsi="SimSun"/>
        </w:rPr>
        <w:t>并</w:t>
      </w:r>
      <w:r w:rsidR="00B03CFD">
        <w:rPr>
          <w:rFonts w:ascii="SimSun" w:eastAsia="SimSun" w:hAnsi="SimSun" w:hint="eastAsia"/>
        </w:rPr>
        <w:t>遵循</w:t>
      </w:r>
      <w:r w:rsidR="00BA04A1">
        <w:rPr>
          <w:rFonts w:ascii="SimSun" w:eastAsia="SimSun" w:hAnsi="SimSun" w:hint="eastAsia"/>
          <w:lang w:eastAsia="zh-CN"/>
        </w:rPr>
        <w:t>“</w:t>
      </w:r>
      <w:proofErr w:type="gramEnd"/>
      <w:r w:rsidR="0019679C">
        <w:fldChar w:fldCharType="begin"/>
      </w:r>
      <w:r w:rsidR="0019679C">
        <w:instrText xml:space="preserve"> HYPERLINK "https://library.wmo.int/doc_num.php?explnum_id=11114" \l "page=8" </w:instrText>
      </w:r>
      <w:r w:rsidR="0019679C">
        <w:fldChar w:fldCharType="separate"/>
      </w:r>
      <w:r w:rsidR="00505DDD">
        <w:rPr>
          <w:rStyle w:val="Hyperlink"/>
          <w:rFonts w:ascii="SimSun" w:eastAsia="SimSun" w:hAnsi="SimSun" w:hint="eastAsia"/>
          <w:lang w:eastAsia="zh-CN"/>
        </w:rPr>
        <w:t>决议</w:t>
      </w:r>
      <w:r w:rsidR="00505DDD">
        <w:rPr>
          <w:rStyle w:val="Hyperlink"/>
          <w:rFonts w:eastAsia="SimSun"/>
          <w:lang w:eastAsia="zh-CN"/>
        </w:rPr>
        <w:t>1 (Cg-Ext.(2021))</w:t>
      </w:r>
      <w:r w:rsidR="0019679C">
        <w:rPr>
          <w:rStyle w:val="Hyperlink"/>
          <w:rFonts w:eastAsia="SimSun"/>
          <w:lang w:eastAsia="zh-CN"/>
        </w:rPr>
        <w:fldChar w:fldCharType="end"/>
      </w:r>
      <w:r w:rsidR="00505DDD">
        <w:rPr>
          <w:rFonts w:ascii="SimSun" w:eastAsia="SimSun" w:hAnsi="SimSun"/>
        </w:rPr>
        <w:t>-</w:t>
      </w:r>
      <w:r w:rsidR="00505DDD">
        <w:rPr>
          <w:rFonts w:eastAsia="SimSun" w:hint="eastAsia"/>
          <w:lang w:eastAsia="zh-CN"/>
        </w:rPr>
        <w:t>WM</w:t>
      </w:r>
      <w:r w:rsidR="00505DDD">
        <w:rPr>
          <w:rFonts w:eastAsia="SimSun"/>
          <w:lang w:eastAsia="zh-CN"/>
        </w:rPr>
        <w:t>O</w:t>
      </w:r>
      <w:r w:rsidR="00505DDD">
        <w:rPr>
          <w:rFonts w:hint="eastAsia"/>
        </w:rPr>
        <w:t>地球系统数据国际交换</w:t>
      </w:r>
      <w:r w:rsidR="00505DDD">
        <w:rPr>
          <w:rFonts w:ascii="SimSun" w:eastAsia="SimSun" w:hAnsi="SimSun" w:hint="eastAsia"/>
        </w:rPr>
        <w:t>的</w:t>
      </w:r>
      <w:r w:rsidR="00505DDD">
        <w:rPr>
          <w:rFonts w:hint="eastAsia"/>
        </w:rPr>
        <w:t>统一政策</w:t>
      </w:r>
      <w:r w:rsidR="00A354D2">
        <w:rPr>
          <w:rFonts w:ascii="SimSun" w:eastAsia="SimSun" w:hAnsi="SimSun" w:hint="eastAsia"/>
          <w:lang w:val="en-US" w:eastAsia="zh-CN"/>
        </w:rPr>
        <w:t>”</w:t>
      </w:r>
      <w:r w:rsidR="00505DDD">
        <w:rPr>
          <w:rFonts w:ascii="SimSun" w:eastAsia="SimSun" w:hAnsi="SimSun"/>
        </w:rPr>
        <w:t>及其对地球系统数据的免费</w:t>
      </w:r>
      <w:r w:rsidR="00505DDD">
        <w:rPr>
          <w:rFonts w:ascii="SimSun" w:eastAsia="SimSun" w:hAnsi="SimSun" w:cs="SimSun" w:hint="eastAsia"/>
          <w:lang w:eastAsia="zh-CN"/>
        </w:rPr>
        <w:t>和</w:t>
      </w:r>
      <w:r w:rsidR="00505DDD">
        <w:rPr>
          <w:rFonts w:ascii="SimSun" w:eastAsia="SimSun" w:hAnsi="SimSun"/>
        </w:rPr>
        <w:t>不受限制的国际交换的呼吁</w:t>
      </w:r>
      <w:r w:rsidR="00505DDD">
        <w:rPr>
          <w:rFonts w:ascii="SimSun" w:eastAsia="SimSun" w:hAnsi="SimSun"/>
          <w:iCs/>
        </w:rPr>
        <w:t>，</w:t>
      </w:r>
    </w:p>
    <w:p w14:paraId="47775567" w14:textId="0C95975E" w:rsidR="00B64B6E" w:rsidRDefault="00D318B9">
      <w:pPr>
        <w:pStyle w:val="WMOBodyText"/>
        <w:rPr>
          <w:rFonts w:ascii="SimSun" w:eastAsia="SimSun" w:hAnsi="SimSun"/>
          <w:bCs w:val="0"/>
        </w:rPr>
      </w:pPr>
      <w:r>
        <w:rPr>
          <w:rFonts w:ascii="SimSun" w:eastAsia="Microsoft YaHei" w:hAnsi="SimSun" w:hint="eastAsia"/>
          <w:b/>
        </w:rPr>
        <w:t>确</w:t>
      </w:r>
      <w:r w:rsidR="00505DDD">
        <w:rPr>
          <w:rFonts w:ascii="SimSun" w:eastAsia="Microsoft YaHei" w:hAnsi="SimSun"/>
          <w:b/>
        </w:rPr>
        <w:t>认</w:t>
      </w:r>
      <w:r w:rsidR="00505DDD">
        <w:rPr>
          <w:rFonts w:ascii="SimSun" w:eastAsia="SimSun" w:hAnsi="SimSun"/>
        </w:rPr>
        <w:t>需要大幅提高样本不足地区温室气体观测的地理覆盖范围，尤其是在发展中国家，</w:t>
      </w:r>
    </w:p>
    <w:p w14:paraId="48142B75" w14:textId="74E4E5D1" w:rsidR="00B64B6E" w:rsidRPr="004143C1" w:rsidRDefault="00505DDD">
      <w:pPr>
        <w:pStyle w:val="WMOBodyText"/>
        <w:rPr>
          <w:rFonts w:ascii="SimSun" w:eastAsiaTheme="minorEastAsia" w:hAnsi="SimSun"/>
          <w:bCs w:val="0"/>
          <w:i/>
          <w:iCs/>
        </w:rPr>
      </w:pPr>
      <w:r>
        <w:rPr>
          <w:rFonts w:ascii="SimSun" w:eastAsia="Microsoft YaHei" w:hAnsi="SimSun"/>
          <w:b/>
        </w:rPr>
        <w:t>注意到</w:t>
      </w:r>
      <w:r>
        <w:rPr>
          <w:rFonts w:eastAsia="SimSun"/>
        </w:rPr>
        <w:t>2022</w:t>
      </w:r>
      <w:r>
        <w:rPr>
          <w:rFonts w:ascii="SimSun" w:eastAsia="SimSun" w:hAnsi="SimSun"/>
        </w:rPr>
        <w:t>年</w:t>
      </w:r>
      <w:r>
        <w:rPr>
          <w:rFonts w:eastAsia="SimSun"/>
        </w:rPr>
        <w:t>11</w:t>
      </w:r>
      <w:r>
        <w:rPr>
          <w:rFonts w:ascii="SimSun" w:eastAsia="SimSun" w:hAnsi="SimSun"/>
        </w:rPr>
        <w:t>月在沙姆沙伊赫举行的</w:t>
      </w:r>
      <w:r w:rsidR="00D62587">
        <w:rPr>
          <w:rFonts w:ascii="SimSun" w:eastAsia="SimSun" w:hAnsi="SimSun" w:hint="eastAsia"/>
          <w:lang w:eastAsia="zh-CN"/>
        </w:rPr>
        <w:t>“</w:t>
      </w:r>
      <w:r w:rsidR="00D62587" w:rsidRPr="00D62587">
        <w:rPr>
          <w:rFonts w:eastAsia="SimSun"/>
          <w:lang w:eastAsia="zh-CN"/>
        </w:rPr>
        <w:t>UNFCCC</w:t>
      </w:r>
      <w:r>
        <w:rPr>
          <w:rFonts w:ascii="SimSun" w:eastAsia="SimSun" w:hAnsi="SimSun"/>
        </w:rPr>
        <w:t>附属科学技术咨询机构第五十七届会议</w:t>
      </w:r>
      <w:r w:rsidR="00B47C2D">
        <w:rPr>
          <w:rFonts w:ascii="SimSun" w:eastAsia="SimSun" w:hAnsi="SimSun" w:hint="eastAsia"/>
          <w:lang w:eastAsia="zh-CN"/>
        </w:rPr>
        <w:t>”</w:t>
      </w:r>
      <w:r w:rsidR="00B47C2D" w:rsidRPr="003301AD">
        <w:rPr>
          <w:rFonts w:eastAsia="SimSun"/>
          <w:lang w:eastAsia="zh-CN"/>
        </w:rPr>
        <w:t>(</w:t>
      </w:r>
      <w:r w:rsidR="00B47C2D" w:rsidRPr="003301AD">
        <w:rPr>
          <w:rFonts w:eastAsia="SimSun" w:hint="eastAsia"/>
          <w:lang w:eastAsia="zh-CN"/>
        </w:rPr>
        <w:t>SBSTA-57)</w:t>
      </w:r>
      <w:r>
        <w:rPr>
          <w:rFonts w:ascii="SimSun" w:eastAsia="SimSun" w:hAnsi="SimSun"/>
        </w:rPr>
        <w:t>欢迎</w:t>
      </w:r>
      <w:r w:rsidR="003301AD">
        <w:rPr>
          <w:rFonts w:ascii="SimSun" w:eastAsia="SimSun" w:hAnsi="SimSun" w:hint="eastAsia"/>
          <w:lang w:eastAsia="zh-CN"/>
        </w:rPr>
        <w:t>“</w:t>
      </w:r>
      <w:hyperlink r:id="rId15" w:history="1">
        <w:r w:rsidRPr="00E662E6">
          <w:rPr>
            <w:rStyle w:val="Hyperlink"/>
            <w:rFonts w:eastAsia="SimSun"/>
          </w:rPr>
          <w:t>2022</w:t>
        </w:r>
        <w:r w:rsidRPr="00E662E6">
          <w:rPr>
            <w:rStyle w:val="Hyperlink"/>
            <w:rFonts w:ascii="SimSun" w:eastAsia="SimSun" w:hAnsi="SimSun"/>
          </w:rPr>
          <w:t>年全球气候观测系统实施计划</w:t>
        </w:r>
      </w:hyperlink>
      <w:r w:rsidR="008A36DE">
        <w:rPr>
          <w:rFonts w:ascii="SimSun" w:eastAsia="SimSun" w:hAnsi="SimSun" w:hint="eastAsia"/>
          <w:lang w:eastAsia="zh-CN"/>
        </w:rPr>
        <w:t>”</w:t>
      </w:r>
      <w:r w:rsidR="00064BE6">
        <w:t>(</w:t>
      </w:r>
      <w:hyperlink r:id="rId16" w:history="1">
        <w:r w:rsidR="00064BE6" w:rsidRPr="00A724A4">
          <w:t>GCOS</w:t>
        </w:r>
      </w:hyperlink>
      <w:r w:rsidR="00064BE6" w:rsidRPr="00A724A4">
        <w:t>-No. 244</w:t>
      </w:r>
      <w:r w:rsidR="00064BE6">
        <w:t>)</w:t>
      </w:r>
      <w:r>
        <w:rPr>
          <w:rFonts w:ascii="SimSun" w:eastAsia="SimSun" w:hAnsi="SimSun" w:cs="SimSun" w:hint="eastAsia"/>
          <w:lang w:eastAsia="zh-CN"/>
        </w:rPr>
        <w:t>，</w:t>
      </w:r>
      <w:r>
        <w:rPr>
          <w:rFonts w:ascii="SimSun" w:eastAsia="SimSun" w:hAnsi="SimSun"/>
        </w:rPr>
        <w:t>包括呼吁（行动</w:t>
      </w:r>
      <w:r>
        <w:rPr>
          <w:rFonts w:eastAsia="SimSun"/>
        </w:rPr>
        <w:t>F5</w:t>
      </w:r>
      <w:r>
        <w:rPr>
          <w:rFonts w:ascii="SimSun" w:eastAsia="SimSun" w:hAnsi="SimSun"/>
        </w:rPr>
        <w:t>）</w:t>
      </w:r>
      <w:r>
        <w:rPr>
          <w:rFonts w:ascii="SimSun" w:eastAsia="SimSun" w:hAnsi="SimSun" w:hint="eastAsia"/>
          <w:lang w:eastAsia="zh-CN"/>
        </w:rPr>
        <w:t>：</w:t>
      </w:r>
      <w:proofErr w:type="gramStart"/>
      <w:r w:rsidRPr="005B1476">
        <w:rPr>
          <w:rFonts w:ascii="SimSun" w:eastAsia="SimSun" w:hAnsi="SimSun" w:hint="eastAsia"/>
          <w:i/>
          <w:iCs/>
          <w:lang w:eastAsia="zh-CN"/>
        </w:rPr>
        <w:t>发展</w:t>
      </w:r>
      <w:r w:rsidR="004506CA" w:rsidRPr="004506CA">
        <w:rPr>
          <w:rFonts w:ascii="SimSun" w:eastAsia="SimSun" w:hAnsi="SimSun" w:hint="eastAsia"/>
          <w:i/>
          <w:iCs/>
          <w:lang w:val="en-US" w:eastAsia="zh-CN"/>
        </w:rPr>
        <w:t>综合业务化</w:t>
      </w:r>
      <w:r>
        <w:rPr>
          <w:rFonts w:ascii="SimSun" w:eastAsia="SimSun" w:hAnsi="SimSun"/>
          <w:i/>
          <w:iCs/>
        </w:rPr>
        <w:t>全球温室气体</w:t>
      </w:r>
      <w:r w:rsidR="00BC2D4B">
        <w:rPr>
          <w:i/>
          <w:iCs/>
        </w:rPr>
        <w:t>(</w:t>
      </w:r>
      <w:proofErr w:type="gramEnd"/>
      <w:r w:rsidR="00BC2D4B" w:rsidRPr="00F52D4F">
        <w:rPr>
          <w:i/>
          <w:iCs/>
        </w:rPr>
        <w:t>GHG</w:t>
      </w:r>
      <w:r w:rsidR="00BC2D4B">
        <w:rPr>
          <w:i/>
          <w:iCs/>
        </w:rPr>
        <w:t>)</w:t>
      </w:r>
      <w:r>
        <w:rPr>
          <w:rFonts w:ascii="SimSun" w:eastAsia="SimSun" w:hAnsi="SimSun"/>
          <w:i/>
          <w:iCs/>
        </w:rPr>
        <w:t>监测系统</w:t>
      </w:r>
      <w:r w:rsidR="004143C1">
        <w:rPr>
          <w:rFonts w:ascii="SimSun" w:eastAsia="SimSun" w:hAnsi="SimSun" w:hint="eastAsia"/>
          <w:i/>
          <w:iCs/>
        </w:rPr>
        <w:t>，</w:t>
      </w:r>
    </w:p>
    <w:p w14:paraId="48D3F594" w14:textId="3A01E6EB" w:rsidR="00B64B6E" w:rsidRDefault="00751DEC">
      <w:pPr>
        <w:pStyle w:val="WMOBodyText"/>
        <w:rPr>
          <w:rFonts w:ascii="SimSun" w:eastAsia="SimSun" w:hAnsi="SimSun"/>
          <w:bCs w:val="0"/>
          <w:i/>
          <w:iCs/>
        </w:rPr>
      </w:pPr>
      <w:r>
        <w:rPr>
          <w:rFonts w:ascii="SimSun" w:eastAsia="Microsoft YaHei" w:hAnsi="SimSun" w:hint="eastAsia"/>
          <w:b/>
        </w:rPr>
        <w:t>另</w:t>
      </w:r>
      <w:r w:rsidR="00505DDD">
        <w:rPr>
          <w:rFonts w:ascii="SimSun" w:eastAsia="Microsoft YaHei" w:hAnsi="SimSun"/>
          <w:b/>
        </w:rPr>
        <w:t>注意到</w:t>
      </w:r>
      <w:bookmarkStart w:id="33" w:name="OLE_LINK7"/>
      <w:bookmarkStart w:id="34" w:name="OLE_LINK8"/>
      <w:r w:rsidR="00505DDD">
        <w:rPr>
          <w:rFonts w:ascii="SimSun" w:eastAsia="SimSun" w:hAnsi="SimSun" w:hint="eastAsia"/>
        </w:rPr>
        <w:t>联合国气候变化框架公约缔约方大会第二十七次会议</w:t>
      </w:r>
      <w:bookmarkEnd w:id="33"/>
      <w:bookmarkEnd w:id="34"/>
      <w:r w:rsidR="00505DDD">
        <w:rPr>
          <w:rFonts w:ascii="SimSun" w:eastAsia="SimSun" w:hAnsi="SimSun" w:hint="eastAsia"/>
        </w:rPr>
        <w:t>的</w:t>
      </w:r>
      <w:r w:rsidR="001B0722">
        <w:rPr>
          <w:rFonts w:ascii="SimSun" w:eastAsia="SimSun" w:hAnsi="SimSun" w:hint="eastAsia"/>
        </w:rPr>
        <w:t>“</w:t>
      </w:r>
      <w:r w:rsidR="00505DDD">
        <w:rPr>
          <w:rFonts w:ascii="SimSun" w:eastAsia="SimSun" w:hAnsi="SimSun" w:hint="eastAsia"/>
        </w:rPr>
        <w:t>沙姆沙伊赫执行计划</w:t>
      </w:r>
      <w:r w:rsidR="00CC58B4">
        <w:rPr>
          <w:rFonts w:ascii="SimSun" w:eastAsia="SimSun" w:hAnsi="SimSun" w:hint="eastAsia"/>
        </w:rPr>
        <w:t>”</w:t>
      </w:r>
      <w:r w:rsidR="00505DDD">
        <w:rPr>
          <w:rFonts w:ascii="SimSun" w:eastAsia="SimSun" w:hAnsi="SimSun" w:hint="eastAsia"/>
        </w:rPr>
        <w:t>和</w:t>
      </w:r>
      <w:r w:rsidR="00505DDD">
        <w:rPr>
          <w:rFonts w:eastAsia="SimSun" w:hint="eastAsia"/>
          <w:lang w:eastAsia="zh-CN"/>
        </w:rPr>
        <w:t>COP27</w:t>
      </w:r>
      <w:r w:rsidR="00505DDD">
        <w:rPr>
          <w:rFonts w:ascii="SimSun" w:eastAsia="SimSun" w:hAnsi="SimSun" w:hint="eastAsia"/>
        </w:rPr>
        <w:t>关于</w:t>
      </w:r>
      <w:r w:rsidR="00CC58B4">
        <w:rPr>
          <w:rFonts w:ascii="SimSun" w:eastAsia="SimSun" w:hAnsi="SimSun" w:hint="eastAsia"/>
        </w:rPr>
        <w:t>“</w:t>
      </w:r>
      <w:r w:rsidR="00505DDD">
        <w:rPr>
          <w:rFonts w:ascii="SimSun" w:eastAsia="SimSun" w:hAnsi="SimSun" w:hint="eastAsia"/>
        </w:rPr>
        <w:t>实施全球气候观测系统</w:t>
      </w:r>
      <w:r w:rsidR="00CC58B4">
        <w:rPr>
          <w:rFonts w:ascii="SimSun" w:eastAsia="SimSun" w:hAnsi="SimSun" w:hint="eastAsia"/>
        </w:rPr>
        <w:t>”</w:t>
      </w:r>
      <w:r w:rsidR="00505DDD">
        <w:rPr>
          <w:rFonts w:ascii="SimSun" w:eastAsia="SimSun" w:hAnsi="SimSun" w:hint="eastAsia"/>
        </w:rPr>
        <w:t>的决定强调</w:t>
      </w:r>
      <w:r w:rsidR="00505DDD">
        <w:rPr>
          <w:rFonts w:ascii="SimSun" w:eastAsia="SimSun" w:hAnsi="SimSun"/>
          <w:i/>
          <w:iCs/>
        </w:rPr>
        <w:t>{…}</w:t>
      </w:r>
      <w:r w:rsidR="00505DDD" w:rsidRPr="00E8340F">
        <w:rPr>
          <w:rFonts w:ascii="SimSun" w:eastAsia="SimSun" w:hAnsi="SimSun" w:hint="eastAsia"/>
          <w:i/>
          <w:iCs/>
        </w:rPr>
        <w:t>需要加强系统观测界的活动协调，</w:t>
      </w:r>
      <w:r w:rsidR="00505DDD" w:rsidRPr="00E8340F">
        <w:rPr>
          <w:rFonts w:ascii="SimSun" w:eastAsia="SimSun" w:hAnsi="SimSun" w:hint="eastAsia"/>
          <w:i/>
          <w:iCs/>
          <w:lang w:eastAsia="zh-CN"/>
        </w:rPr>
        <w:t>并提高</w:t>
      </w:r>
      <w:r w:rsidR="00505DDD" w:rsidRPr="00E8340F">
        <w:rPr>
          <w:rFonts w:ascii="SimSun" w:eastAsia="SimSun" w:hAnsi="SimSun" w:hint="eastAsia"/>
          <w:i/>
          <w:iCs/>
        </w:rPr>
        <w:t>为</w:t>
      </w:r>
      <w:r w:rsidR="00505DDD" w:rsidRPr="00E8340F">
        <w:rPr>
          <w:rFonts w:ascii="SimSun" w:eastAsia="SimSun" w:hAnsi="SimSun" w:cs="SimSun" w:hint="eastAsia"/>
          <w:i/>
          <w:iCs/>
        </w:rPr>
        <w:t>减缓</w:t>
      </w:r>
      <w:r w:rsidR="00505DDD" w:rsidRPr="00E8340F">
        <w:rPr>
          <w:rFonts w:ascii="SimSun" w:eastAsia="SimSun" w:hAnsi="SimSun" w:hint="eastAsia"/>
          <w:i/>
          <w:iCs/>
        </w:rPr>
        <w:t>、适应和</w:t>
      </w:r>
      <w:r w:rsidR="00505DDD" w:rsidRPr="00E8340F">
        <w:rPr>
          <w:rFonts w:ascii="SimSun" w:eastAsia="SimSun" w:hAnsi="SimSun" w:hint="eastAsia"/>
          <w:i/>
          <w:iCs/>
          <w:lang w:eastAsia="zh-CN"/>
        </w:rPr>
        <w:t>早期</w:t>
      </w:r>
      <w:r w:rsidR="00505DDD" w:rsidRPr="00E8340F">
        <w:rPr>
          <w:rFonts w:ascii="SimSun" w:eastAsia="SimSun" w:hAnsi="SimSun" w:hint="eastAsia"/>
          <w:i/>
          <w:iCs/>
        </w:rPr>
        <w:t>预警系统提供有用和可操作的气候信息的能力</w:t>
      </w:r>
      <w:r w:rsidR="00505DDD">
        <w:rPr>
          <w:rFonts w:ascii="SimSun" w:eastAsia="SimSun" w:hAnsi="SimSun"/>
          <w:i/>
          <w:iCs/>
        </w:rPr>
        <w:t>{</w:t>
      </w:r>
      <w:r w:rsidR="00505DDD">
        <w:rPr>
          <w:rFonts w:eastAsia="SimSun"/>
          <w:i/>
          <w:iCs/>
        </w:rPr>
        <w:t>...</w:t>
      </w:r>
      <w:r w:rsidR="00505DDD">
        <w:rPr>
          <w:rFonts w:ascii="SimSun" w:eastAsia="SimSun" w:hAnsi="SimSun"/>
          <w:i/>
          <w:iCs/>
        </w:rPr>
        <w:t>}；</w:t>
      </w:r>
    </w:p>
    <w:p w14:paraId="068112F3" w14:textId="115F62C4" w:rsidR="00B64B6E" w:rsidRDefault="001B0722">
      <w:pPr>
        <w:pStyle w:val="WMOBodyText"/>
        <w:rPr>
          <w:rFonts w:ascii="SimSun" w:eastAsia="Microsoft YaHei" w:hAnsi="SimSun"/>
          <w:b/>
          <w:bCs w:val="0"/>
        </w:rPr>
      </w:pPr>
      <w:r>
        <w:rPr>
          <w:rFonts w:ascii="SimSun" w:eastAsia="Microsoft YaHei" w:hAnsi="SimSun" w:hint="eastAsia"/>
          <w:b/>
        </w:rPr>
        <w:t>进一步</w:t>
      </w:r>
      <w:r w:rsidR="00505DDD">
        <w:rPr>
          <w:rFonts w:ascii="SimSun" w:eastAsia="Microsoft YaHei" w:hAnsi="SimSun"/>
          <w:b/>
        </w:rPr>
        <w:t>注意到</w:t>
      </w:r>
      <w:r w:rsidR="00C91367" w:rsidRPr="00C91367">
        <w:rPr>
          <w:rFonts w:ascii="SimSun" w:eastAsia="SimSun" w:hAnsi="SimSun" w:hint="eastAsia"/>
          <w:bCs w:val="0"/>
          <w:lang w:eastAsia="zh-CN"/>
        </w:rPr>
        <w:t>“</w:t>
      </w:r>
      <w:r w:rsidR="00505DDD">
        <w:rPr>
          <w:rFonts w:ascii="SimSun" w:eastAsia="SimSun" w:hAnsi="SimSun"/>
        </w:rPr>
        <w:t>气候与清洁空气联盟部长级会议</w:t>
      </w:r>
      <w:r w:rsidR="00C91367">
        <w:rPr>
          <w:rFonts w:ascii="SimSun" w:eastAsia="SimSun" w:hAnsi="SimSun" w:hint="eastAsia"/>
          <w:lang w:eastAsia="zh-CN"/>
        </w:rPr>
        <w:t>”</w:t>
      </w:r>
      <w:r w:rsidR="00505DDD">
        <w:rPr>
          <w:rFonts w:ascii="SimSun" w:eastAsia="SimSun" w:hAnsi="SimSun"/>
        </w:rPr>
        <w:t>于</w:t>
      </w:r>
      <w:r w:rsidR="00505DDD">
        <w:rPr>
          <w:rFonts w:eastAsia="SimSun"/>
        </w:rPr>
        <w:t>2022</w:t>
      </w:r>
      <w:r w:rsidR="00505DDD">
        <w:rPr>
          <w:rFonts w:ascii="SimSun" w:eastAsia="SimSun" w:hAnsi="SimSun"/>
        </w:rPr>
        <w:t>年</w:t>
      </w:r>
      <w:r w:rsidR="00505DDD">
        <w:rPr>
          <w:rFonts w:eastAsia="SimSun"/>
        </w:rPr>
        <w:t>11</w:t>
      </w:r>
      <w:r w:rsidR="00505DDD">
        <w:rPr>
          <w:rFonts w:ascii="SimSun" w:eastAsia="SimSun" w:hAnsi="SimSun"/>
        </w:rPr>
        <w:t>月</w:t>
      </w:r>
      <w:r w:rsidR="00505DDD">
        <w:rPr>
          <w:rFonts w:eastAsia="SimSun"/>
        </w:rPr>
        <w:t>15</w:t>
      </w:r>
      <w:r w:rsidR="00505DDD">
        <w:rPr>
          <w:rFonts w:ascii="SimSun" w:eastAsia="SimSun" w:hAnsi="SimSun"/>
        </w:rPr>
        <w:t>日通过的公报，其中</w:t>
      </w:r>
      <w:r w:rsidR="00C07AE9">
        <w:rPr>
          <w:rFonts w:ascii="SimSun" w:eastAsia="SimSun" w:hAnsi="SimSun" w:hint="eastAsia"/>
          <w:lang w:eastAsia="zh-CN"/>
        </w:rPr>
        <w:t>“</w:t>
      </w:r>
      <w:r w:rsidR="00505DDD">
        <w:rPr>
          <w:rFonts w:ascii="SimSun" w:eastAsia="SimSun" w:hAnsi="SimSun"/>
          <w:i/>
          <w:iCs/>
        </w:rPr>
        <w:t>欢迎</w:t>
      </w:r>
      <w:r w:rsidR="00505DDD">
        <w:rPr>
          <w:rFonts w:eastAsia="SimSun"/>
          <w:i/>
          <w:iCs/>
        </w:rPr>
        <w:t>WMO</w:t>
      </w:r>
      <w:r w:rsidR="00505DDD">
        <w:rPr>
          <w:rFonts w:ascii="SimSun" w:eastAsia="SimSun" w:hAnsi="SimSun"/>
          <w:i/>
          <w:iCs/>
        </w:rPr>
        <w:t>和更广泛的温室气体界努力加强气候减缓决策的</w:t>
      </w:r>
      <w:r w:rsidR="00505DDD">
        <w:rPr>
          <w:rFonts w:eastAsia="SimSun"/>
          <w:i/>
          <w:iCs/>
        </w:rPr>
        <w:t>GHG</w:t>
      </w:r>
      <w:r w:rsidR="00505DDD">
        <w:rPr>
          <w:rFonts w:ascii="SimSun" w:eastAsia="SimSun" w:hAnsi="SimSun"/>
          <w:i/>
          <w:iCs/>
        </w:rPr>
        <w:t>信息基础，并合作制定持续的、国际协调的全球温室气体监测框架</w:t>
      </w:r>
      <w:r w:rsidR="00505DDD">
        <w:rPr>
          <w:rFonts w:ascii="SimSun" w:eastAsia="SimSun" w:hAnsi="SimSun"/>
        </w:rPr>
        <w:t>；</w:t>
      </w:r>
      <w:r w:rsidR="00E618E0">
        <w:rPr>
          <w:rFonts w:ascii="SimSun" w:eastAsia="SimSun" w:hAnsi="SimSun" w:hint="eastAsia"/>
          <w:lang w:eastAsia="zh-CN"/>
        </w:rPr>
        <w:t>”</w:t>
      </w:r>
    </w:p>
    <w:p w14:paraId="20C0A223" w14:textId="3B24BA62" w:rsidR="00B64B6E" w:rsidRDefault="00505DDD">
      <w:pPr>
        <w:pStyle w:val="WMOBodyText"/>
        <w:rPr>
          <w:rFonts w:ascii="SimSun" w:eastAsia="SimSun" w:hAnsi="SimSun"/>
        </w:rPr>
      </w:pPr>
      <w:r>
        <w:rPr>
          <w:rFonts w:ascii="SimSun" w:eastAsia="Microsoft YaHei" w:hAnsi="SimSun"/>
          <w:b/>
        </w:rPr>
        <w:lastRenderedPageBreak/>
        <w:t>赞赏地注意到</w:t>
      </w:r>
      <w:r>
        <w:rPr>
          <w:rFonts w:ascii="SimSun" w:eastAsia="SimSun" w:hAnsi="SimSun"/>
        </w:rPr>
        <w:t>观测、基础设施与信息系统委员会（</w:t>
      </w:r>
      <w:r>
        <w:rPr>
          <w:rFonts w:eastAsia="SimSun"/>
        </w:rPr>
        <w:t>INFCOM</w:t>
      </w:r>
      <w:r>
        <w:rPr>
          <w:rFonts w:ascii="SimSun" w:eastAsia="SimSun" w:hAnsi="SimSun"/>
        </w:rPr>
        <w:t>）</w:t>
      </w:r>
      <w:r>
        <w:rPr>
          <w:rFonts w:ascii="SimSun" w:eastAsia="SimSun" w:hAnsi="SimSun" w:hint="eastAsia"/>
          <w:lang w:eastAsia="zh-CN"/>
        </w:rPr>
        <w:t>，</w:t>
      </w:r>
      <w:r>
        <w:rPr>
          <w:rFonts w:ascii="SimSun" w:eastAsia="SimSun" w:hAnsi="SimSun" w:cs="SimSun" w:hint="eastAsia"/>
        </w:rPr>
        <w:t>天气、气候、水及相关环境服务与应用委员会</w:t>
      </w:r>
      <w:r>
        <w:rPr>
          <w:rFonts w:ascii="SimSun" w:eastAsia="SimSun" w:hAnsi="SimSun" w:cs="SimSun" w:hint="eastAsia"/>
          <w:lang w:eastAsia="zh-CN"/>
        </w:rPr>
        <w:t>（</w:t>
      </w:r>
      <w:r>
        <w:rPr>
          <w:rFonts w:eastAsia="SimSun" w:cs="SimSun" w:hint="eastAsia"/>
          <w:lang w:eastAsia="zh-CN"/>
        </w:rPr>
        <w:t>SERCOM</w:t>
      </w:r>
      <w:r>
        <w:rPr>
          <w:rFonts w:ascii="SimSun" w:eastAsia="SimSun" w:hAnsi="SimSun" w:cs="SimSun" w:hint="eastAsia"/>
          <w:lang w:eastAsia="zh-CN"/>
        </w:rPr>
        <w:t>）</w:t>
      </w:r>
      <w:r>
        <w:rPr>
          <w:rFonts w:ascii="SimSun" w:eastAsia="SimSun" w:hAnsi="SimSun" w:cs="SimSun" w:hint="eastAsia"/>
        </w:rPr>
        <w:t>以及研究理事会</w:t>
      </w:r>
      <w:r>
        <w:rPr>
          <w:rFonts w:ascii="SimSun" w:eastAsia="SimSun" w:hAnsi="SimSun" w:cs="SimSun" w:hint="eastAsia"/>
          <w:lang w:eastAsia="zh-CN"/>
        </w:rPr>
        <w:t>（</w:t>
      </w:r>
      <w:r>
        <w:rPr>
          <w:rFonts w:eastAsia="SimSun" w:cs="SimSun" w:hint="eastAsia"/>
          <w:lang w:eastAsia="zh-CN"/>
        </w:rPr>
        <w:t>RB</w:t>
      </w:r>
      <w:r>
        <w:rPr>
          <w:rFonts w:ascii="SimSun" w:eastAsia="SimSun" w:hAnsi="SimSun" w:cs="SimSun" w:hint="eastAsia"/>
          <w:lang w:eastAsia="zh-CN"/>
        </w:rPr>
        <w:t>）间</w:t>
      </w:r>
      <w:r>
        <w:rPr>
          <w:rFonts w:ascii="SimSun" w:eastAsia="SimSun" w:hAnsi="SimSun"/>
        </w:rPr>
        <w:t>的</w:t>
      </w:r>
      <w:r>
        <w:rPr>
          <w:rFonts w:eastAsia="SimSun"/>
        </w:rPr>
        <w:t>WMO</w:t>
      </w:r>
      <w:r>
        <w:rPr>
          <w:rFonts w:ascii="SimSun" w:eastAsia="SimSun" w:hAnsi="SimSun"/>
        </w:rPr>
        <w:t>温室气体监测联合研究组（</w:t>
      </w:r>
      <w:r>
        <w:rPr>
          <w:rFonts w:eastAsia="SimSun"/>
        </w:rPr>
        <w:t>SG</w:t>
      </w:r>
      <w:r>
        <w:rPr>
          <w:rFonts w:ascii="SimSun" w:eastAsia="SimSun" w:hAnsi="SimSun"/>
        </w:rPr>
        <w:t>-</w:t>
      </w:r>
      <w:r>
        <w:rPr>
          <w:rFonts w:eastAsia="SimSun"/>
        </w:rPr>
        <w:t>GHG</w:t>
      </w:r>
      <w:r>
        <w:rPr>
          <w:rFonts w:ascii="SimSun" w:eastAsia="SimSun" w:hAnsi="SimSun"/>
        </w:rPr>
        <w:t>）</w:t>
      </w:r>
      <w:r w:rsidR="001B5BF7">
        <w:rPr>
          <w:rFonts w:ascii="SimSun" w:eastAsia="SimSun" w:hAnsi="SimSun" w:hint="eastAsia"/>
        </w:rPr>
        <w:t>开发</w:t>
      </w:r>
      <w:r>
        <w:rPr>
          <w:rFonts w:ascii="SimSun" w:eastAsia="SimSun" w:hAnsi="SimSun"/>
        </w:rPr>
        <w:t>的概念，</w:t>
      </w:r>
      <w:r w:rsidR="003A0556" w:rsidRPr="003A0556">
        <w:rPr>
          <w:rFonts w:ascii="SimSun" w:eastAsia="SimSun" w:hAnsi="SimSun" w:hint="eastAsia"/>
        </w:rPr>
        <w:t>在执行理事会第七十六</w:t>
      </w:r>
      <w:r w:rsidR="003A0556">
        <w:rPr>
          <w:rFonts w:ascii="SimSun" w:eastAsia="SimSun" w:hAnsi="SimSun" w:hint="eastAsia"/>
        </w:rPr>
        <w:t>次</w:t>
      </w:r>
      <w:r w:rsidR="003A0556" w:rsidRPr="003A0556">
        <w:rPr>
          <w:rFonts w:ascii="SimSun" w:eastAsia="SimSun" w:hAnsi="SimSun" w:hint="eastAsia"/>
        </w:rPr>
        <w:t>届会上作为</w:t>
      </w:r>
      <w:r w:rsidR="003A0556">
        <w:rPr>
          <w:rFonts w:ascii="SimSun" w:eastAsia="SimSun" w:hAnsi="SimSun" w:hint="eastAsia"/>
        </w:rPr>
        <w:t>信息</w:t>
      </w:r>
      <w:r w:rsidR="003A0556" w:rsidRPr="003A0556">
        <w:rPr>
          <w:rFonts w:ascii="SimSun" w:eastAsia="SimSun" w:hAnsi="SimSun" w:hint="eastAsia"/>
        </w:rPr>
        <w:t>文件提供</w:t>
      </w:r>
      <w:r w:rsidR="00B268E8">
        <w:t>(</w:t>
      </w:r>
      <w:hyperlink r:id="rId17" w:history="1">
        <w:r w:rsidR="00B268E8" w:rsidRPr="00F52D4F">
          <w:rPr>
            <w:rStyle w:val="Hyperlink"/>
            <w:rFonts w:eastAsia="SimSun" w:cs="Segoe UI"/>
          </w:rPr>
          <w:t>EC-7</w:t>
        </w:r>
        <w:r w:rsidR="00B268E8">
          <w:rPr>
            <w:rStyle w:val="Hyperlink"/>
            <w:rFonts w:eastAsia="SimSun" w:cs="Segoe UI"/>
          </w:rPr>
          <w:t>6</w:t>
        </w:r>
        <w:r w:rsidR="00B268E8" w:rsidRPr="00F52D4F">
          <w:rPr>
            <w:rStyle w:val="Hyperlink"/>
            <w:rFonts w:eastAsia="SimSun" w:cs="Segoe UI"/>
          </w:rPr>
          <w:t>/INF. 4(3</w:t>
        </w:r>
        <w:r w:rsidR="00B268E8">
          <w:rPr>
            <w:rStyle w:val="Hyperlink"/>
            <w:rFonts w:eastAsia="SimSun" w:cs="Segoe UI"/>
          </w:rPr>
          <w:t>–1</w:t>
        </w:r>
        <w:r w:rsidR="00B268E8" w:rsidRPr="00F52D4F">
          <w:rPr>
            <w:rStyle w:val="Hyperlink"/>
            <w:rFonts w:eastAsia="SimSun" w:cs="Segoe UI"/>
          </w:rPr>
          <w:t>)</w:t>
        </w:r>
      </w:hyperlink>
      <w:r w:rsidR="00B268E8">
        <w:t>)</w:t>
      </w:r>
      <w:r w:rsidR="003A0556" w:rsidRPr="003A0556">
        <w:rPr>
          <w:rFonts w:ascii="SimSun" w:eastAsia="SimSun" w:hAnsi="SimSun" w:hint="eastAsia"/>
        </w:rPr>
        <w:t>，</w:t>
      </w:r>
      <w:del w:id="35" w:author="Fengqi LI" w:date="2023-05-30T16:29:00Z">
        <w:r w:rsidR="003A0556" w:rsidRPr="003A0556" w:rsidDel="00471802">
          <w:rPr>
            <w:rFonts w:ascii="SimSun" w:eastAsia="SimSun" w:hAnsi="SimSun" w:hint="eastAsia"/>
          </w:rPr>
          <w:delText>[阿根廷]</w:delText>
        </w:r>
      </w:del>
    </w:p>
    <w:p w14:paraId="1918D27D" w14:textId="5E2EBB68" w:rsidR="00B64B6E" w:rsidRDefault="004B5C39">
      <w:pPr>
        <w:pStyle w:val="WMOBodyText"/>
        <w:rPr>
          <w:rFonts w:ascii="SimSun" w:eastAsia="SimSun" w:hAnsi="SimSun"/>
          <w:lang w:eastAsia="zh-CN"/>
        </w:rPr>
      </w:pPr>
      <w:r>
        <w:rPr>
          <w:rFonts w:ascii="SimSun" w:eastAsia="Microsoft YaHei" w:hAnsi="SimSun" w:hint="eastAsia"/>
          <w:b/>
        </w:rPr>
        <w:t>进一步</w:t>
      </w:r>
      <w:r w:rsidR="00505DDD">
        <w:rPr>
          <w:rFonts w:ascii="SimSun" w:eastAsia="Microsoft YaHei" w:hAnsi="SimSun"/>
          <w:b/>
        </w:rPr>
        <w:t>赞赏地注意到</w:t>
      </w:r>
      <w:r w:rsidR="00505DDD">
        <w:rPr>
          <w:rFonts w:ascii="SimSun" w:eastAsia="SimSun" w:hAnsi="SimSun"/>
        </w:rPr>
        <w:t>为争取国际科学界和用户界参与</w:t>
      </w:r>
      <w:r w:rsidR="00505DDD">
        <w:rPr>
          <w:rFonts w:ascii="SimSun" w:eastAsia="SimSun" w:hAnsi="SimSun" w:hint="eastAsia"/>
          <w:lang w:eastAsia="zh-CN"/>
        </w:rPr>
        <w:t>开发</w:t>
      </w:r>
      <w:r w:rsidR="00505DDD">
        <w:rPr>
          <w:rFonts w:ascii="SimSun" w:eastAsia="SimSun" w:hAnsi="SimSun"/>
        </w:rPr>
        <w:t>这一概念所作的补充，包括组织</w:t>
      </w:r>
      <w:r w:rsidR="00505DDD">
        <w:rPr>
          <w:rFonts w:eastAsia="SimSun"/>
        </w:rPr>
        <w:t>2022</w:t>
      </w:r>
      <w:r w:rsidR="00505DDD">
        <w:rPr>
          <w:rFonts w:ascii="SimSun" w:eastAsia="SimSun" w:hAnsi="SimSun"/>
        </w:rPr>
        <w:t>年</w:t>
      </w:r>
      <w:r w:rsidR="00505DDD">
        <w:rPr>
          <w:rFonts w:eastAsia="SimSun"/>
        </w:rPr>
        <w:t>5</w:t>
      </w:r>
      <w:r w:rsidR="00505DDD">
        <w:rPr>
          <w:rFonts w:ascii="SimSun" w:eastAsia="SimSun" w:hAnsi="SimSun"/>
        </w:rPr>
        <w:t>月</w:t>
      </w:r>
      <w:r w:rsidR="00505DDD">
        <w:rPr>
          <w:rFonts w:eastAsia="SimSun"/>
        </w:rPr>
        <w:t>10</w:t>
      </w:r>
      <w:r w:rsidR="00505DDD">
        <w:rPr>
          <w:rFonts w:ascii="SimSun" w:eastAsia="SimSun" w:hAnsi="SimSun"/>
        </w:rPr>
        <w:t>至</w:t>
      </w:r>
      <w:r w:rsidR="00505DDD">
        <w:rPr>
          <w:rFonts w:eastAsia="SimSun"/>
        </w:rPr>
        <w:t>12</w:t>
      </w:r>
      <w:r w:rsidR="00505DDD">
        <w:rPr>
          <w:rFonts w:ascii="SimSun" w:eastAsia="SimSun" w:hAnsi="SimSun"/>
        </w:rPr>
        <w:t>日举行的</w:t>
      </w:r>
      <w:r w:rsidR="004D718C">
        <w:rPr>
          <w:rFonts w:ascii="SimSun" w:eastAsia="SimSun" w:hAnsi="SimSun" w:hint="eastAsia"/>
        </w:rPr>
        <w:t>关于经</w:t>
      </w:r>
      <w:r w:rsidR="00505DDD">
        <w:rPr>
          <w:rFonts w:ascii="SimSun" w:eastAsia="SimSun" w:hAnsi="SimSun"/>
        </w:rPr>
        <w:t>协调</w:t>
      </w:r>
      <w:r w:rsidR="00505DDD">
        <w:rPr>
          <w:rFonts w:ascii="SimSun" w:eastAsia="SimSun" w:hAnsi="SimSun" w:hint="eastAsia"/>
        </w:rPr>
        <w:t>的</w:t>
      </w:r>
      <w:r w:rsidR="00505DDD">
        <w:rPr>
          <w:rFonts w:ascii="SimSun" w:eastAsia="SimSun" w:hAnsi="SimSun"/>
        </w:rPr>
        <w:t>全球温室气体监测基础设施</w:t>
      </w:r>
      <w:r w:rsidR="00505DDD">
        <w:rPr>
          <w:rFonts w:ascii="SimSun" w:eastAsia="SimSun" w:hAnsi="SimSun" w:hint="eastAsia"/>
        </w:rPr>
        <w:t>的</w:t>
      </w:r>
      <w:r w:rsidR="00505DDD">
        <w:rPr>
          <w:rFonts w:ascii="SimSun" w:eastAsia="SimSun" w:hAnsi="SimSun"/>
        </w:rPr>
        <w:t>案例</w:t>
      </w:r>
      <w:r w:rsidR="00505DDD">
        <w:rPr>
          <w:rFonts w:ascii="SimSun" w:eastAsia="SimSun" w:hAnsi="SimSun" w:hint="eastAsia"/>
        </w:rPr>
        <w:t>研习班</w:t>
      </w:r>
      <w:r w:rsidR="00505DDD">
        <w:rPr>
          <w:rFonts w:ascii="SimSun" w:eastAsia="SimSun" w:hAnsi="SimSun"/>
        </w:rPr>
        <w:t>和</w:t>
      </w:r>
      <w:r w:rsidR="00505DDD">
        <w:rPr>
          <w:rFonts w:eastAsia="SimSun"/>
        </w:rPr>
        <w:t>2023</w:t>
      </w:r>
      <w:r w:rsidR="00505DDD">
        <w:rPr>
          <w:rFonts w:ascii="SimSun" w:eastAsia="SimSun" w:hAnsi="SimSun"/>
        </w:rPr>
        <w:t>年</w:t>
      </w:r>
      <w:r w:rsidR="00505DDD">
        <w:rPr>
          <w:rFonts w:eastAsia="SimSun"/>
        </w:rPr>
        <w:t>1</w:t>
      </w:r>
      <w:r w:rsidR="00505DDD">
        <w:rPr>
          <w:rFonts w:ascii="SimSun" w:eastAsia="SimSun" w:hAnsi="SimSun"/>
        </w:rPr>
        <w:t>月</w:t>
      </w:r>
      <w:r w:rsidR="00505DDD">
        <w:rPr>
          <w:rFonts w:eastAsia="SimSun"/>
        </w:rPr>
        <w:t>30</w:t>
      </w:r>
      <w:r w:rsidR="00505DDD">
        <w:rPr>
          <w:rFonts w:ascii="SimSun" w:eastAsia="SimSun" w:hAnsi="SimSun"/>
        </w:rPr>
        <w:t>日至</w:t>
      </w:r>
      <w:r w:rsidR="00505DDD">
        <w:rPr>
          <w:rFonts w:eastAsia="SimSun"/>
        </w:rPr>
        <w:t>2</w:t>
      </w:r>
      <w:r w:rsidR="00505DDD">
        <w:rPr>
          <w:rFonts w:ascii="SimSun" w:eastAsia="SimSun" w:hAnsi="SimSun"/>
        </w:rPr>
        <w:t>月</w:t>
      </w:r>
      <w:r w:rsidR="00B84AB4">
        <w:rPr>
          <w:rFonts w:eastAsia="SimSun" w:hint="eastAsia"/>
          <w:lang w:eastAsia="zh-CN"/>
        </w:rPr>
        <w:t>1</w:t>
      </w:r>
      <w:r w:rsidR="00505DDD">
        <w:rPr>
          <w:rFonts w:ascii="SimSun" w:eastAsia="SimSun" w:hAnsi="SimSun"/>
        </w:rPr>
        <w:t>日举行的</w:t>
      </w:r>
      <w:hyperlink r:id="rId18" w:history="1">
        <w:r w:rsidR="00505DDD" w:rsidRPr="007D6BAE">
          <w:rPr>
            <w:rStyle w:val="Hyperlink"/>
            <w:rFonts w:eastAsia="SimSun" w:hint="eastAsia"/>
          </w:rPr>
          <w:t>WMO</w:t>
        </w:r>
        <w:r w:rsidR="00505DDD" w:rsidRPr="007D6BAE">
          <w:rPr>
            <w:rStyle w:val="Hyperlink"/>
            <w:rFonts w:ascii="SimSun" w:eastAsia="SimSun" w:hAnsi="SimSun"/>
          </w:rPr>
          <w:t>国际温室气体监测</w:t>
        </w:r>
        <w:r w:rsidR="007D6BAE">
          <w:rPr>
            <w:rStyle w:val="Hyperlink"/>
            <w:rFonts w:ascii="SimSun" w:eastAsia="SimSun" w:hAnsi="SimSun" w:hint="eastAsia"/>
          </w:rPr>
          <w:t>专题</w:t>
        </w:r>
        <w:r w:rsidR="00505DDD" w:rsidRPr="007D6BAE">
          <w:rPr>
            <w:rStyle w:val="Hyperlink"/>
            <w:rFonts w:ascii="SimSun" w:eastAsia="SimSun" w:hAnsi="SimSun" w:hint="eastAsia"/>
          </w:rPr>
          <w:t>研讨会</w:t>
        </w:r>
      </w:hyperlink>
      <w:r w:rsidR="00505DDD">
        <w:rPr>
          <w:rFonts w:ascii="SimSun" w:eastAsia="SimSun" w:hAnsi="SimSun"/>
        </w:rPr>
        <w:t>，</w:t>
      </w:r>
      <w:r w:rsidR="00505DDD">
        <w:rPr>
          <w:rFonts w:ascii="SimSun" w:eastAsia="SimSun" w:hAnsi="SimSun" w:hint="eastAsia"/>
        </w:rPr>
        <w:t>这两次活动的</w:t>
      </w:r>
      <w:r w:rsidR="00505DDD">
        <w:rPr>
          <w:rFonts w:ascii="SimSun" w:eastAsia="SimSun" w:hAnsi="SimSun"/>
        </w:rPr>
        <w:t>建议和</w:t>
      </w:r>
      <w:r w:rsidR="00505DDD">
        <w:rPr>
          <w:rFonts w:ascii="SimSun" w:eastAsia="SimSun" w:hAnsi="SimSun" w:hint="eastAsia"/>
        </w:rPr>
        <w:t>成</w:t>
      </w:r>
      <w:bookmarkStart w:id="36" w:name="OLE_LINK9"/>
      <w:bookmarkStart w:id="37" w:name="OLE_LINK10"/>
      <w:r w:rsidR="00505DDD">
        <w:rPr>
          <w:rFonts w:ascii="SimSun" w:eastAsia="SimSun" w:hAnsi="SimSun" w:hint="eastAsia"/>
        </w:rPr>
        <w:t>果</w:t>
      </w:r>
      <w:r w:rsidR="005C78B1">
        <w:rPr>
          <w:rFonts w:ascii="SimSun" w:eastAsia="SimSun" w:hAnsi="SimSun" w:hint="eastAsia"/>
        </w:rPr>
        <w:t>均已</w:t>
      </w:r>
      <w:r w:rsidR="00505DDD">
        <w:rPr>
          <w:rFonts w:ascii="SimSun" w:eastAsia="SimSun" w:hAnsi="SimSun"/>
        </w:rPr>
        <w:t>反映在</w:t>
      </w:r>
      <w:r w:rsidR="005C78B1">
        <w:rPr>
          <w:rFonts w:ascii="SimSun" w:eastAsia="SimSun" w:hAnsi="SimSun" w:hint="eastAsia"/>
        </w:rPr>
        <w:t>该</w:t>
      </w:r>
      <w:r w:rsidR="00505DDD">
        <w:rPr>
          <w:rFonts w:ascii="SimSun" w:eastAsia="SimSun" w:hAnsi="SimSun"/>
        </w:rPr>
        <w:t>概念中，</w:t>
      </w:r>
    </w:p>
    <w:p w14:paraId="684FBA9B" w14:textId="126DF1EB" w:rsidR="00B64B6E" w:rsidRDefault="0054453A">
      <w:pPr>
        <w:pStyle w:val="WMOBodyText"/>
        <w:rPr>
          <w:rFonts w:ascii="SimSun" w:eastAsia="SimSun" w:hAnsi="SimSun"/>
          <w:lang w:eastAsia="zh-CN"/>
        </w:rPr>
      </w:pPr>
      <w:r w:rsidRPr="008E12EF">
        <w:rPr>
          <w:rFonts w:ascii="SimSun" w:eastAsia="Microsoft YaHei" w:hAnsi="SimSun" w:hint="eastAsia"/>
          <w:b/>
        </w:rPr>
        <w:t>进一步注意到</w:t>
      </w:r>
      <w:r w:rsidR="003A7466" w:rsidRPr="008E12EF">
        <w:rPr>
          <w:rFonts w:ascii="SimSun" w:eastAsia="SimSun" w:hAnsi="SimSun"/>
        </w:rPr>
        <w:t>由</w:t>
      </w:r>
      <w:r w:rsidRPr="0054453A">
        <w:rPr>
          <w:rFonts w:ascii="SimSun" w:eastAsia="SimSun" w:hAnsi="SimSun" w:hint="eastAsia"/>
          <w:lang w:eastAsia="zh-CN"/>
        </w:rPr>
        <w:t>出席</w:t>
      </w:r>
      <w:r w:rsidR="0078141C" w:rsidRPr="008E12EF">
        <w:rPr>
          <w:rFonts w:eastAsia="SimSun"/>
          <w:lang w:eastAsia="zh-CN"/>
        </w:rPr>
        <w:t>WMO</w:t>
      </w:r>
      <w:r w:rsidR="00DC2C8A">
        <w:rPr>
          <w:rFonts w:eastAsia="SimSun" w:hint="eastAsia"/>
          <w:lang w:eastAsia="zh-CN"/>
        </w:rPr>
        <w:t>国际温室气体监测专题研讨会</w:t>
      </w:r>
      <w:r w:rsidRPr="008E12EF">
        <w:rPr>
          <w:rFonts w:eastAsia="SimSun" w:hint="eastAsia"/>
          <w:lang w:eastAsia="zh-CN"/>
        </w:rPr>
        <w:t>的</w:t>
      </w:r>
      <w:r w:rsidRPr="008E12EF">
        <w:rPr>
          <w:rFonts w:eastAsia="SimSun"/>
          <w:lang w:eastAsia="zh-CN"/>
        </w:rPr>
        <w:t>170</w:t>
      </w:r>
      <w:r w:rsidRPr="008E12EF">
        <w:rPr>
          <w:rFonts w:eastAsia="SimSun" w:hint="eastAsia"/>
          <w:lang w:eastAsia="zh-CN"/>
        </w:rPr>
        <w:t>个温室气体监测利益</w:t>
      </w:r>
      <w:r w:rsidR="00B83D29" w:rsidRPr="008E12EF">
        <w:rPr>
          <w:rFonts w:eastAsia="SimSun" w:hint="eastAsia"/>
          <w:lang w:eastAsia="zh-CN"/>
        </w:rPr>
        <w:t>相</w:t>
      </w:r>
      <w:r w:rsidRPr="008E12EF">
        <w:rPr>
          <w:rFonts w:eastAsia="SimSun" w:hint="eastAsia"/>
          <w:lang w:eastAsia="zh-CN"/>
        </w:rPr>
        <w:t>关方组成的广泛团体发表的</w:t>
      </w:r>
      <w:r w:rsidR="00C47304">
        <w:rPr>
          <w:rFonts w:eastAsia="SimSun" w:hint="eastAsia"/>
          <w:lang w:eastAsia="zh-CN"/>
        </w:rPr>
        <w:t>、包括在</w:t>
      </w:r>
      <w:hyperlink r:id="rId19" w:history="1">
        <w:r w:rsidR="00200F1E">
          <w:rPr>
            <w:rStyle w:val="Hyperlink"/>
          </w:rPr>
          <w:t>Cg-19</w:t>
        </w:r>
        <w:r w:rsidR="00200F1E" w:rsidRPr="00B81A6F">
          <w:rPr>
            <w:rStyle w:val="Hyperlink"/>
          </w:rPr>
          <w:t xml:space="preserve">/INF </w:t>
        </w:r>
        <w:r w:rsidR="00200F1E">
          <w:rPr>
            <w:rStyle w:val="Hyperlink"/>
          </w:rPr>
          <w:t>3.2</w:t>
        </w:r>
        <w:r w:rsidR="00200F1E" w:rsidRPr="00B81A6F">
          <w:rPr>
            <w:rStyle w:val="Hyperlink"/>
          </w:rPr>
          <w:t>(</w:t>
        </w:r>
        <w:r w:rsidR="00200F1E">
          <w:rPr>
            <w:rStyle w:val="Hyperlink"/>
          </w:rPr>
          <w:t>2</w:t>
        </w:r>
        <w:r w:rsidR="00200F1E" w:rsidRPr="00B81A6F">
          <w:rPr>
            <w:rStyle w:val="Hyperlink"/>
          </w:rPr>
          <w:t>)</w:t>
        </w:r>
      </w:hyperlink>
      <w:r w:rsidRPr="008E12EF">
        <w:rPr>
          <w:rFonts w:eastAsia="SimSun" w:hint="eastAsia"/>
          <w:lang w:eastAsia="zh-CN"/>
        </w:rPr>
        <w:t>文件中</w:t>
      </w:r>
      <w:r w:rsidRPr="0054453A">
        <w:rPr>
          <w:rFonts w:ascii="SimSun" w:eastAsia="SimSun" w:hAnsi="SimSun" w:hint="eastAsia"/>
          <w:lang w:eastAsia="zh-CN"/>
        </w:rPr>
        <w:t>的声明，</w:t>
      </w:r>
    </w:p>
    <w:bookmarkEnd w:id="36"/>
    <w:bookmarkEnd w:id="37"/>
    <w:p w14:paraId="55B6CB29" w14:textId="0848C1FB" w:rsidR="00B64B6E" w:rsidRDefault="00505DDD">
      <w:pPr>
        <w:pStyle w:val="WMOBodyText"/>
        <w:rPr>
          <w:rFonts w:ascii="SimSun" w:eastAsia="SimSun" w:hAnsi="SimSun"/>
        </w:rPr>
      </w:pPr>
      <w:r>
        <w:rPr>
          <w:rFonts w:ascii="SimSun" w:eastAsia="Microsoft YaHei" w:hAnsi="SimSun"/>
          <w:b/>
        </w:rPr>
        <w:t>审查了</w:t>
      </w:r>
      <w:hyperlink r:id="rId20" w:history="1">
        <w:r w:rsidRPr="00D14E6E">
          <w:rPr>
            <w:rStyle w:val="Hyperlink"/>
            <w:rFonts w:ascii="SimSun" w:eastAsia="SimSun" w:hAnsi="SimSun"/>
          </w:rPr>
          <w:t>建议</w:t>
        </w:r>
        <w:r w:rsidRPr="00D14E6E">
          <w:rPr>
            <w:rStyle w:val="Hyperlink"/>
            <w:rFonts w:eastAsia="SimSun"/>
          </w:rPr>
          <w:t>4(3)/1(EC-76)</w:t>
        </w:r>
      </w:hyperlink>
      <w:r w:rsidR="007B46EA">
        <w:rPr>
          <w:rFonts w:eastAsia="SimSun"/>
        </w:rPr>
        <w:t xml:space="preserve"> </w:t>
      </w:r>
      <w:r w:rsidR="007B46EA">
        <w:rPr>
          <w:rFonts w:eastAsia="SimSun" w:hint="eastAsia"/>
          <w:lang w:eastAsia="zh-CN"/>
        </w:rPr>
        <w:t>-</w:t>
      </w:r>
      <w:r w:rsidR="007B46EA">
        <w:rPr>
          <w:rFonts w:eastAsia="SimSun"/>
        </w:rPr>
        <w:t xml:space="preserve"> </w:t>
      </w:r>
      <w:r w:rsidR="00D14E6E" w:rsidRPr="00D14E6E">
        <w:rPr>
          <w:rFonts w:eastAsia="SimSun" w:hint="eastAsia"/>
          <w:lang w:val="en-US"/>
        </w:rPr>
        <w:t>由</w:t>
      </w:r>
      <w:r w:rsidR="00D14E6E" w:rsidRPr="00D14E6E">
        <w:rPr>
          <w:rFonts w:eastAsia="SimSun"/>
          <w:lang w:val="en-US"/>
        </w:rPr>
        <w:t>WMO</w:t>
      </w:r>
      <w:r w:rsidR="00D14E6E" w:rsidRPr="00D14E6E">
        <w:rPr>
          <w:rFonts w:eastAsia="SimSun" w:hint="eastAsia"/>
          <w:lang w:val="en-US"/>
        </w:rPr>
        <w:t>协调的</w:t>
      </w:r>
      <w:r w:rsidR="00D14E6E" w:rsidRPr="00D14E6E">
        <w:rPr>
          <w:rFonts w:eastAsia="SimSun"/>
          <w:lang w:val="en-US"/>
        </w:rPr>
        <w:t>全球温室气体监测基础设施</w:t>
      </w:r>
      <w:r>
        <w:rPr>
          <w:rFonts w:ascii="SimSun" w:eastAsia="SimSun" w:hAnsi="SimSun"/>
        </w:rPr>
        <w:t>，</w:t>
      </w:r>
    </w:p>
    <w:p w14:paraId="609CD196" w14:textId="0C61BF24" w:rsidR="00B64B6E" w:rsidRPr="008E12EF" w:rsidRDefault="00C47304">
      <w:pPr>
        <w:pStyle w:val="WMOBodyText"/>
        <w:rPr>
          <w:rFonts w:eastAsia="SimSun"/>
        </w:rPr>
      </w:pPr>
      <w:r>
        <w:rPr>
          <w:rFonts w:ascii="SimSun" w:eastAsia="Microsoft YaHei" w:hAnsi="SimSun" w:hint="eastAsia"/>
          <w:b/>
        </w:rPr>
        <w:t>核准</w:t>
      </w:r>
      <w:r w:rsidR="00505DDD">
        <w:rPr>
          <w:rFonts w:ascii="SimSun" w:eastAsia="SimSun" w:hAnsi="SimSun" w:cs="SimSun" w:hint="eastAsia"/>
        </w:rPr>
        <w:t>由</w:t>
      </w:r>
      <w:r w:rsidR="00505DDD">
        <w:rPr>
          <w:rFonts w:eastAsia="SimSun"/>
        </w:rPr>
        <w:t>WMO</w:t>
      </w:r>
      <w:r w:rsidR="00505DDD">
        <w:rPr>
          <w:rFonts w:ascii="SimSun" w:eastAsia="SimSun" w:hAnsi="SimSun" w:cs="SimSun" w:hint="eastAsia"/>
        </w:rPr>
        <w:t>协调的</w:t>
      </w:r>
      <w:r w:rsidR="00505DDD">
        <w:rPr>
          <w:rFonts w:ascii="SimSun" w:eastAsia="SimSun" w:hAnsi="SimSun"/>
        </w:rPr>
        <w:t>全球温室气体监测基础设施的概念</w:t>
      </w:r>
      <w:r w:rsidR="00505DDD" w:rsidRPr="008E12EF">
        <w:rPr>
          <w:rFonts w:eastAsia="SimSun"/>
        </w:rPr>
        <w:t>，其执行摘要</w:t>
      </w:r>
      <w:r w:rsidR="00C83F14">
        <w:rPr>
          <w:rFonts w:eastAsia="SimSun" w:hint="eastAsia"/>
        </w:rPr>
        <w:t>详见</w:t>
      </w:r>
      <w:r w:rsidR="00505DDD" w:rsidRPr="008E12EF">
        <w:rPr>
          <w:rFonts w:eastAsia="SimSun"/>
        </w:rPr>
        <w:t>本决议的</w:t>
      </w:r>
      <w:r w:rsidR="0019679C">
        <w:fldChar w:fldCharType="begin"/>
      </w:r>
      <w:r w:rsidR="0019679C">
        <w:instrText xml:space="preserve"> HYPERLINK \l "Annex_to_Resolution" </w:instrText>
      </w:r>
      <w:r w:rsidR="0019679C">
        <w:fldChar w:fldCharType="separate"/>
      </w:r>
      <w:r w:rsidR="00505DDD" w:rsidRPr="008E12EF">
        <w:rPr>
          <w:rStyle w:val="Hyperlink"/>
          <w:rFonts w:eastAsia="SimSun"/>
        </w:rPr>
        <w:t>附件</w:t>
      </w:r>
      <w:r w:rsidR="006F4FD5">
        <w:rPr>
          <w:rStyle w:val="Hyperlink"/>
          <w:rFonts w:eastAsia="SimSun" w:hint="eastAsia"/>
        </w:rPr>
        <w:t>，</w:t>
      </w:r>
      <w:r w:rsidR="006F4FD5" w:rsidRPr="006F4FD5">
        <w:rPr>
          <w:rStyle w:val="Hyperlink"/>
          <w:rFonts w:eastAsia="SimSun" w:hint="eastAsia"/>
        </w:rPr>
        <w:t>并同意将该基础设施的名称从</w:t>
      </w:r>
      <w:r w:rsidR="00DE227B">
        <w:rPr>
          <w:rStyle w:val="Hyperlink"/>
          <w:rFonts w:eastAsia="SimSun" w:hint="eastAsia"/>
        </w:rPr>
        <w:t>“</w:t>
      </w:r>
      <w:r w:rsidR="006F4FD5" w:rsidRPr="006F4FD5">
        <w:rPr>
          <w:rStyle w:val="Hyperlink"/>
          <w:rFonts w:eastAsia="SimSun" w:hint="eastAsia"/>
        </w:rPr>
        <w:t>（</w:t>
      </w:r>
      <w:r w:rsidR="003B3370">
        <w:rPr>
          <w:rStyle w:val="Hyperlink"/>
          <w:rFonts w:eastAsia="SimSun" w:hint="eastAsia"/>
        </w:rPr>
        <w:t>由</w:t>
      </w:r>
      <w:r w:rsidR="003B3370">
        <w:rPr>
          <w:rStyle w:val="Hyperlink"/>
          <w:rFonts w:eastAsia="SimSun" w:hint="eastAsia"/>
          <w:lang w:eastAsia="zh-CN"/>
        </w:rPr>
        <w:t>W</w:t>
      </w:r>
      <w:r w:rsidR="003B3370">
        <w:rPr>
          <w:rStyle w:val="Hyperlink"/>
          <w:rFonts w:eastAsia="SimSun"/>
          <w:lang w:eastAsia="zh-CN"/>
        </w:rPr>
        <w:t>MO</w:t>
      </w:r>
      <w:r w:rsidR="006F4FD5" w:rsidRPr="006F4FD5">
        <w:rPr>
          <w:rStyle w:val="Hyperlink"/>
          <w:rFonts w:eastAsia="SimSun" w:hint="eastAsia"/>
        </w:rPr>
        <w:t>协调的）全球温室气体监测基础设施</w:t>
      </w:r>
      <w:r w:rsidR="00DE227B">
        <w:rPr>
          <w:rStyle w:val="Hyperlink"/>
          <w:rFonts w:eastAsia="SimSun" w:hint="eastAsia"/>
        </w:rPr>
        <w:t>”</w:t>
      </w:r>
      <w:r w:rsidR="006F4FD5" w:rsidRPr="006F4FD5">
        <w:rPr>
          <w:rStyle w:val="Hyperlink"/>
          <w:rFonts w:eastAsia="SimSun" w:hint="eastAsia"/>
        </w:rPr>
        <w:t>（</w:t>
      </w:r>
      <w:r w:rsidR="006F4FD5" w:rsidRPr="006F4FD5">
        <w:rPr>
          <w:rStyle w:val="Hyperlink"/>
          <w:rFonts w:eastAsia="SimSun" w:hint="eastAsia"/>
        </w:rPr>
        <w:t>GGMI</w:t>
      </w:r>
      <w:r w:rsidR="006F4FD5" w:rsidRPr="006F4FD5">
        <w:rPr>
          <w:rStyle w:val="Hyperlink"/>
          <w:rFonts w:eastAsia="SimSun" w:hint="eastAsia"/>
        </w:rPr>
        <w:t>）改为</w:t>
      </w:r>
      <w:r w:rsidR="003B3370">
        <w:rPr>
          <w:rStyle w:val="Hyperlink"/>
          <w:rFonts w:eastAsia="SimSun" w:hint="eastAsia"/>
        </w:rPr>
        <w:t>“</w:t>
      </w:r>
      <w:r w:rsidR="006F4FD5" w:rsidRPr="006F4FD5">
        <w:rPr>
          <w:rStyle w:val="Hyperlink"/>
          <w:rFonts w:eastAsia="SimSun" w:hint="eastAsia"/>
        </w:rPr>
        <w:t>全球温室气体</w:t>
      </w:r>
      <w:r w:rsidR="003B3370">
        <w:rPr>
          <w:rStyle w:val="Hyperlink"/>
          <w:rFonts w:eastAsia="SimSun" w:hint="eastAsia"/>
        </w:rPr>
        <w:t>监视网”</w:t>
      </w:r>
      <w:r w:rsidR="006F4FD5" w:rsidRPr="006F4FD5">
        <w:rPr>
          <w:rStyle w:val="Hyperlink"/>
          <w:rFonts w:eastAsia="SimSun" w:hint="eastAsia"/>
        </w:rPr>
        <w:t>（</w:t>
      </w:r>
      <w:r w:rsidR="006F4FD5" w:rsidRPr="006F4FD5">
        <w:rPr>
          <w:rStyle w:val="Hyperlink"/>
          <w:rFonts w:eastAsia="SimSun" w:hint="eastAsia"/>
        </w:rPr>
        <w:t>GGGW</w:t>
      </w:r>
      <w:r w:rsidR="006F4FD5" w:rsidRPr="006F4FD5">
        <w:rPr>
          <w:rStyle w:val="Hyperlink"/>
          <w:rFonts w:eastAsia="SimSun" w:hint="eastAsia"/>
        </w:rPr>
        <w:t>）</w:t>
      </w:r>
      <w:del w:id="38" w:author="Fengqi LI" w:date="2023-05-30T16:29:00Z">
        <w:r w:rsidR="006F4FD5" w:rsidRPr="006F4FD5" w:rsidDel="00BF1C44">
          <w:rPr>
            <w:rStyle w:val="Hyperlink"/>
            <w:rFonts w:eastAsia="SimSun" w:hint="eastAsia"/>
          </w:rPr>
          <w:delText>[SG-GHG</w:delText>
        </w:r>
        <w:r w:rsidR="003B3370" w:rsidRPr="003B3370" w:rsidDel="00BF1C44">
          <w:rPr>
            <w:rStyle w:val="Hyperlink"/>
            <w:rFonts w:eastAsia="SimSun" w:hint="eastAsia"/>
          </w:rPr>
          <w:delText>主席</w:delText>
        </w:r>
        <w:r w:rsidR="006F4FD5" w:rsidRPr="006F4FD5" w:rsidDel="00BF1C44">
          <w:rPr>
            <w:rStyle w:val="Hyperlink"/>
            <w:rFonts w:eastAsia="SimSun" w:hint="eastAsia"/>
          </w:rPr>
          <w:delText>]</w:delText>
        </w:r>
      </w:del>
      <w:r w:rsidR="00505DDD" w:rsidRPr="008E12EF">
        <w:rPr>
          <w:rStyle w:val="Hyperlink"/>
          <w:rFonts w:eastAsia="SimSun"/>
        </w:rPr>
        <w:t>；</w:t>
      </w:r>
      <w:r w:rsidR="0019679C">
        <w:rPr>
          <w:rStyle w:val="Hyperlink"/>
          <w:rFonts w:eastAsia="SimSun"/>
        </w:rPr>
        <w:fldChar w:fldCharType="end"/>
      </w:r>
    </w:p>
    <w:p w14:paraId="746EE0C5" w14:textId="44B868BF" w:rsidR="0018159A" w:rsidRPr="008E12EF" w:rsidRDefault="0018159A" w:rsidP="0018159A">
      <w:pPr>
        <w:pStyle w:val="WMOBodyText"/>
        <w:rPr>
          <w:rFonts w:eastAsia="SimSun"/>
        </w:rPr>
      </w:pPr>
      <w:r>
        <w:rPr>
          <w:rFonts w:ascii="SimSun" w:eastAsia="Microsoft YaHei" w:hAnsi="SimSun"/>
          <w:b/>
        </w:rPr>
        <w:t>要求</w:t>
      </w:r>
      <w:r>
        <w:rPr>
          <w:rFonts w:eastAsia="SimSun"/>
        </w:rPr>
        <w:t>INFCOM</w:t>
      </w:r>
      <w:r w:rsidR="004A5A15">
        <w:rPr>
          <w:rFonts w:ascii="SimSun" w:eastAsia="SimSun" w:hAnsi="SimSun" w:hint="eastAsia"/>
        </w:rPr>
        <w:t>、</w:t>
      </w:r>
      <w:r>
        <w:rPr>
          <w:rFonts w:eastAsia="SimSun"/>
        </w:rPr>
        <w:t>SERCOM</w:t>
      </w:r>
      <w:r>
        <w:rPr>
          <w:rFonts w:ascii="SimSun" w:eastAsia="SimSun" w:hAnsi="SimSun"/>
        </w:rPr>
        <w:t>和</w:t>
      </w:r>
      <w:r>
        <w:rPr>
          <w:rFonts w:eastAsia="SimSun"/>
        </w:rPr>
        <w:t>RB</w:t>
      </w:r>
      <w:r w:rsidR="004A5A15">
        <w:rPr>
          <w:rFonts w:ascii="SimSun" w:eastAsia="SimSun" w:hAnsi="SimSun" w:hint="eastAsia"/>
        </w:rPr>
        <w:t>通过</w:t>
      </w:r>
      <w:r w:rsidR="00470C76">
        <w:rPr>
          <w:rFonts w:ascii="SimSun" w:eastAsia="SimSun" w:hAnsi="SimSun" w:hint="eastAsia"/>
        </w:rPr>
        <w:t>该</w:t>
      </w:r>
      <w:r w:rsidR="004A5A15">
        <w:rPr>
          <w:rFonts w:ascii="SimSun" w:eastAsia="SimSun" w:hAnsi="SimSun" w:hint="eastAsia"/>
        </w:rPr>
        <w:t>联合研究组</w:t>
      </w:r>
      <w:r>
        <w:rPr>
          <w:rFonts w:ascii="SimSun" w:eastAsia="SimSun" w:hAnsi="SimSun"/>
        </w:rPr>
        <w:t>，</w:t>
      </w:r>
      <w:r w:rsidR="009F27EA" w:rsidRPr="009F27EA">
        <w:rPr>
          <w:rFonts w:ascii="SimSun" w:eastAsia="SimSun" w:hAnsi="SimSun" w:hint="eastAsia"/>
        </w:rPr>
        <w:t>在</w:t>
      </w:r>
      <w:r w:rsidR="009F27EA" w:rsidRPr="008E12EF">
        <w:rPr>
          <w:rFonts w:eastAsia="SimSun"/>
        </w:rPr>
        <w:t>GAW</w:t>
      </w:r>
      <w:r w:rsidR="00695BAC" w:rsidRPr="008E12EF">
        <w:rPr>
          <w:rFonts w:eastAsia="SimSun" w:hint="eastAsia"/>
        </w:rPr>
        <w:t>下</w:t>
      </w:r>
      <w:r w:rsidR="009F27EA" w:rsidRPr="008E12EF">
        <w:rPr>
          <w:rFonts w:eastAsia="SimSun" w:hint="eastAsia"/>
        </w:rPr>
        <w:t>的现有能力和正在</w:t>
      </w:r>
      <w:r w:rsidR="00695BAC" w:rsidRPr="008E12EF">
        <w:rPr>
          <w:rFonts w:eastAsia="SimSun" w:hint="eastAsia"/>
        </w:rPr>
        <w:t>开展</w:t>
      </w:r>
      <w:r w:rsidR="009F27EA" w:rsidRPr="008E12EF">
        <w:rPr>
          <w:rFonts w:eastAsia="SimSun" w:hint="eastAsia"/>
        </w:rPr>
        <w:t>的活动</w:t>
      </w:r>
      <w:r w:rsidR="00DC0AA4">
        <w:rPr>
          <w:rFonts w:eastAsia="SimSun" w:hint="eastAsia"/>
        </w:rPr>
        <w:t>（</w:t>
      </w:r>
      <w:r w:rsidR="009F27EA" w:rsidRPr="008E12EF">
        <w:rPr>
          <w:rFonts w:eastAsia="SimSun" w:hint="eastAsia"/>
        </w:rPr>
        <w:t>包括全球温室气体综合信息系统（</w:t>
      </w:r>
      <w:r w:rsidR="009F27EA" w:rsidRPr="008E12EF">
        <w:rPr>
          <w:rFonts w:eastAsia="SimSun"/>
        </w:rPr>
        <w:t>IG3IS</w:t>
      </w:r>
      <w:r w:rsidR="009F27EA" w:rsidRPr="008E12EF">
        <w:rPr>
          <w:rFonts w:eastAsia="SimSun" w:hint="eastAsia"/>
        </w:rPr>
        <w:t>）和其他相关国际框架</w:t>
      </w:r>
      <w:r w:rsidR="00DC0AA4">
        <w:rPr>
          <w:rFonts w:eastAsia="SimSun" w:hint="eastAsia"/>
        </w:rPr>
        <w:t>）</w:t>
      </w:r>
      <w:r w:rsidR="009F27EA" w:rsidRPr="008E12EF">
        <w:rPr>
          <w:rFonts w:eastAsia="SimSun" w:hint="eastAsia"/>
        </w:rPr>
        <w:t>的基础上，</w:t>
      </w:r>
      <w:r w:rsidR="002E41D6" w:rsidRPr="008E12EF">
        <w:rPr>
          <w:rFonts w:eastAsia="SimSun" w:hint="eastAsia"/>
        </w:rPr>
        <w:t>并</w:t>
      </w:r>
      <w:r w:rsidR="0042511C" w:rsidRPr="008E12EF">
        <w:rPr>
          <w:rFonts w:eastAsia="SimSun" w:hint="eastAsia"/>
        </w:rPr>
        <w:t>通过详细的实施计划，</w:t>
      </w:r>
      <w:r w:rsidR="004A5A15" w:rsidRPr="008E12EF">
        <w:rPr>
          <w:rFonts w:eastAsia="SimSun" w:hint="eastAsia"/>
        </w:rPr>
        <w:t>进一步</w:t>
      </w:r>
      <w:r w:rsidR="002540D4" w:rsidRPr="008E12EF">
        <w:rPr>
          <w:rFonts w:eastAsia="SimSun" w:hint="eastAsia"/>
        </w:rPr>
        <w:t>开发这一</w:t>
      </w:r>
      <w:r w:rsidRPr="008E12EF">
        <w:rPr>
          <w:rFonts w:eastAsia="SimSun"/>
        </w:rPr>
        <w:t>概念</w:t>
      </w:r>
      <w:r w:rsidR="0042511C" w:rsidRPr="008E12EF">
        <w:rPr>
          <w:rFonts w:eastAsia="SimSun" w:hint="eastAsia"/>
        </w:rPr>
        <w:t>，</w:t>
      </w:r>
      <w:r w:rsidR="002540D4" w:rsidRPr="008E12EF">
        <w:rPr>
          <w:rFonts w:eastAsia="SimSun" w:hint="eastAsia"/>
        </w:rPr>
        <w:t>并将计划草案返回执行理事会审查和批准；该计划应包括以下</w:t>
      </w:r>
      <w:r w:rsidR="00E13846">
        <w:rPr>
          <w:rFonts w:eastAsia="SimSun" w:hint="eastAsia"/>
        </w:rPr>
        <w:t>要点</w:t>
      </w:r>
      <w:r w:rsidR="005B7D56" w:rsidRPr="008E12EF">
        <w:rPr>
          <w:rFonts w:eastAsia="SimSun" w:hint="eastAsia"/>
        </w:rPr>
        <w:t>：</w:t>
      </w:r>
    </w:p>
    <w:p w14:paraId="4FFEB592" w14:textId="2779A65C" w:rsidR="00C221D8" w:rsidRPr="008E12EF" w:rsidRDefault="00C221D8" w:rsidP="008E12EF">
      <w:pPr>
        <w:pStyle w:val="WMOBodyText"/>
        <w:ind w:left="1126" w:hanging="1126"/>
        <w:rPr>
          <w:rFonts w:eastAsia="SimSun"/>
        </w:rPr>
      </w:pPr>
      <w:r w:rsidRPr="008E12EF">
        <w:rPr>
          <w:rFonts w:eastAsia="SimSun"/>
        </w:rPr>
        <w:t xml:space="preserve">(1) </w:t>
      </w:r>
      <w:r>
        <w:rPr>
          <w:rFonts w:eastAsia="SimSun"/>
        </w:rPr>
        <w:tab/>
      </w:r>
      <w:r w:rsidRPr="008E12EF">
        <w:rPr>
          <w:rFonts w:eastAsia="SimSun"/>
        </w:rPr>
        <w:t>强调</w:t>
      </w:r>
      <w:r w:rsidRPr="008E12EF">
        <w:rPr>
          <w:rFonts w:eastAsia="SimSun"/>
        </w:rPr>
        <w:t>WMO</w:t>
      </w:r>
      <w:r w:rsidRPr="008E12EF">
        <w:rPr>
          <w:rFonts w:eastAsia="SimSun" w:hint="eastAsia"/>
        </w:rPr>
        <w:t>在</w:t>
      </w:r>
      <w:r w:rsidR="00F25598">
        <w:rPr>
          <w:rFonts w:eastAsia="SimSun" w:hint="eastAsia"/>
        </w:rPr>
        <w:t>确定</w:t>
      </w:r>
      <w:r w:rsidRPr="008E12EF">
        <w:rPr>
          <w:rFonts w:eastAsia="SimSun"/>
        </w:rPr>
        <w:t>测量、</w:t>
      </w:r>
      <w:r w:rsidR="00F25598">
        <w:rPr>
          <w:rFonts w:eastAsia="SimSun" w:hint="eastAsia"/>
        </w:rPr>
        <w:t>数据</w:t>
      </w:r>
      <w:r w:rsidRPr="008E12EF">
        <w:rPr>
          <w:rFonts w:eastAsia="SimSun"/>
        </w:rPr>
        <w:t>和报告标准的最佳实践、信息产品的验证</w:t>
      </w:r>
      <w:r w:rsidR="00F25598">
        <w:rPr>
          <w:rFonts w:eastAsia="SimSun" w:hint="eastAsia"/>
        </w:rPr>
        <w:t>与比对</w:t>
      </w:r>
      <w:r w:rsidRPr="008E12EF">
        <w:rPr>
          <w:rFonts w:eastAsia="SimSun"/>
        </w:rPr>
        <w:t>以及支持全球温室气体监测基础设施所需的其他最佳实践</w:t>
      </w:r>
      <w:r w:rsidR="00904C6F">
        <w:rPr>
          <w:rFonts w:eastAsia="SimSun" w:hint="eastAsia"/>
        </w:rPr>
        <w:t>、</w:t>
      </w:r>
      <w:proofErr w:type="gramStart"/>
      <w:r w:rsidR="00904C6F">
        <w:rPr>
          <w:rFonts w:eastAsia="SimSun" w:hint="eastAsia"/>
        </w:rPr>
        <w:t>以及</w:t>
      </w:r>
      <w:r w:rsidR="00904C6F" w:rsidRPr="00904C6F">
        <w:rPr>
          <w:rFonts w:eastAsia="SimSun"/>
        </w:rPr>
        <w:t>可操作的信息服务</w:t>
      </w:r>
      <w:r w:rsidR="00904C6F">
        <w:rPr>
          <w:rFonts w:eastAsia="SimSun" w:hint="eastAsia"/>
        </w:rPr>
        <w:t>等方面</w:t>
      </w:r>
      <w:r w:rsidRPr="008E12EF">
        <w:rPr>
          <w:rFonts w:eastAsia="SimSun"/>
        </w:rPr>
        <w:t>的独特作用</w:t>
      </w:r>
      <w:r w:rsidRPr="008E12EF">
        <w:rPr>
          <w:rFonts w:eastAsia="SimSun" w:hint="eastAsia"/>
        </w:rPr>
        <w:t>；</w:t>
      </w:r>
      <w:proofErr w:type="gramEnd"/>
    </w:p>
    <w:p w14:paraId="79889460" w14:textId="55D0CFC5" w:rsidR="00C221D8" w:rsidRPr="008E12EF" w:rsidRDefault="00C221D8" w:rsidP="008E12EF">
      <w:pPr>
        <w:pStyle w:val="WMOBodyText"/>
        <w:ind w:left="1126" w:hanging="1126"/>
        <w:rPr>
          <w:rFonts w:eastAsia="SimSun"/>
        </w:rPr>
      </w:pPr>
      <w:r w:rsidRPr="008E12EF">
        <w:rPr>
          <w:rFonts w:eastAsia="SimSun"/>
        </w:rPr>
        <w:t xml:space="preserve">(2) </w:t>
      </w:r>
      <w:r>
        <w:rPr>
          <w:rFonts w:eastAsia="SimSun"/>
        </w:rPr>
        <w:tab/>
      </w:r>
      <w:r w:rsidR="00723F94">
        <w:rPr>
          <w:rFonts w:eastAsia="SimSun"/>
        </w:rPr>
        <w:tab/>
      </w:r>
      <w:r w:rsidRPr="008E12EF">
        <w:rPr>
          <w:rFonts w:eastAsia="SimSun"/>
        </w:rPr>
        <w:t>强调科学</w:t>
      </w:r>
      <w:r w:rsidR="0075558B">
        <w:rPr>
          <w:rFonts w:eastAsia="SimSun" w:hint="eastAsia"/>
        </w:rPr>
        <w:t>应用于</w:t>
      </w:r>
      <w:r w:rsidRPr="008E12EF">
        <w:rPr>
          <w:rFonts w:eastAsia="SimSun"/>
        </w:rPr>
        <w:t>服务</w:t>
      </w:r>
      <w:r w:rsidR="0075558B">
        <w:rPr>
          <w:rFonts w:eastAsia="SimSun" w:hint="eastAsia"/>
        </w:rPr>
        <w:t>的要</w:t>
      </w:r>
      <w:r w:rsidRPr="008E12EF">
        <w:rPr>
          <w:rFonts w:eastAsia="SimSun"/>
        </w:rPr>
        <w:t>素，例如通过使用</w:t>
      </w:r>
      <w:r w:rsidRPr="008E12EF">
        <w:rPr>
          <w:rFonts w:eastAsia="SimSun"/>
        </w:rPr>
        <w:t>IG3IS</w:t>
      </w:r>
      <w:r w:rsidRPr="008E12EF">
        <w:rPr>
          <w:rFonts w:eastAsia="SimSun"/>
        </w:rPr>
        <w:t>框架支持利益相关者和用户</w:t>
      </w:r>
      <w:r w:rsidR="00FB5B45">
        <w:rPr>
          <w:rFonts w:eastAsia="SimSun" w:hint="eastAsia"/>
        </w:rPr>
        <w:t>的</w:t>
      </w:r>
      <w:r w:rsidRPr="008E12EF">
        <w:rPr>
          <w:rFonts w:eastAsia="SimSun"/>
        </w:rPr>
        <w:t>参与和能力建设，以加强与温室气体监测决策和政策需求相关的信息</w:t>
      </w:r>
      <w:r w:rsidR="00A52BBE">
        <w:rPr>
          <w:rFonts w:eastAsia="SimSun" w:hint="eastAsia"/>
        </w:rPr>
        <w:t>提取</w:t>
      </w:r>
      <w:r w:rsidRPr="008E12EF">
        <w:rPr>
          <w:rFonts w:eastAsia="SimSun" w:hint="eastAsia"/>
        </w:rPr>
        <w:t>。</w:t>
      </w:r>
      <w:r w:rsidR="000A4AFC">
        <w:rPr>
          <w:rFonts w:eastAsia="SimSun" w:hint="eastAsia"/>
        </w:rPr>
        <w:t>需要</w:t>
      </w:r>
      <w:r w:rsidRPr="008E12EF">
        <w:rPr>
          <w:rFonts w:eastAsia="SimSun"/>
        </w:rPr>
        <w:t>特别</w:t>
      </w:r>
      <w:r w:rsidR="000A4AFC">
        <w:rPr>
          <w:rFonts w:eastAsia="SimSun" w:hint="eastAsia"/>
        </w:rPr>
        <w:t>指出的</w:t>
      </w:r>
      <w:r w:rsidRPr="008E12EF">
        <w:rPr>
          <w:rFonts w:eastAsia="SimSun"/>
        </w:rPr>
        <w:t>是，该计划应详细说明全球温室气体</w:t>
      </w:r>
      <w:r w:rsidR="00593B5D">
        <w:rPr>
          <w:rFonts w:eastAsia="SimSun" w:hint="eastAsia"/>
        </w:rPr>
        <w:t>监视网</w:t>
      </w:r>
      <w:r w:rsidRPr="008E12EF">
        <w:rPr>
          <w:rFonts w:eastAsia="SimSun"/>
        </w:rPr>
        <w:t>和</w:t>
      </w:r>
      <w:r w:rsidRPr="008E12EF">
        <w:rPr>
          <w:rFonts w:eastAsia="SimSun"/>
        </w:rPr>
        <w:t>IG3IS</w:t>
      </w:r>
      <w:r w:rsidRPr="008E12EF">
        <w:rPr>
          <w:rFonts w:eastAsia="SimSun"/>
        </w:rPr>
        <w:t>倡议如何向包括</w:t>
      </w:r>
      <w:r w:rsidRPr="008E12EF">
        <w:rPr>
          <w:rFonts w:eastAsia="SimSun"/>
        </w:rPr>
        <w:t>UNFCCC</w:t>
      </w:r>
      <w:r w:rsidRPr="008E12EF">
        <w:rPr>
          <w:rFonts w:eastAsia="SimSun" w:hint="eastAsia"/>
        </w:rPr>
        <w:t>、</w:t>
      </w:r>
      <w:r w:rsidRPr="008E12EF">
        <w:rPr>
          <w:rFonts w:eastAsia="SimSun"/>
        </w:rPr>
        <w:t>IPCC</w:t>
      </w:r>
      <w:r w:rsidRPr="008E12EF">
        <w:rPr>
          <w:rFonts w:eastAsia="SimSun" w:hint="eastAsia"/>
        </w:rPr>
        <w:t>和</w:t>
      </w:r>
      <w:r w:rsidR="001D598C">
        <w:rPr>
          <w:rFonts w:eastAsia="SimSun" w:hint="eastAsia"/>
        </w:rPr>
        <w:t>联合国环境计划署（</w:t>
      </w:r>
      <w:r w:rsidRPr="008E12EF">
        <w:rPr>
          <w:rFonts w:eastAsia="SimSun"/>
        </w:rPr>
        <w:t>UNEP</w:t>
      </w:r>
      <w:r w:rsidR="001D598C">
        <w:rPr>
          <w:rFonts w:eastAsia="SimSun" w:hint="eastAsia"/>
        </w:rPr>
        <w:t>）</w:t>
      </w:r>
      <w:r w:rsidRPr="008E12EF">
        <w:rPr>
          <w:rFonts w:eastAsia="SimSun"/>
        </w:rPr>
        <w:t>在内的其他联合国机构</w:t>
      </w:r>
      <w:r w:rsidR="006C59CE">
        <w:rPr>
          <w:rFonts w:eastAsia="SimSun" w:hint="eastAsia"/>
        </w:rPr>
        <w:t>（</w:t>
      </w:r>
      <w:proofErr w:type="gramStart"/>
      <w:r w:rsidRPr="008E12EF">
        <w:rPr>
          <w:rFonts w:eastAsia="SimSun" w:hint="eastAsia"/>
        </w:rPr>
        <w:t>包括支持</w:t>
      </w:r>
      <w:r w:rsidR="000F51F1">
        <w:rPr>
          <w:rFonts w:eastAsia="SimSun" w:hint="eastAsia"/>
          <w:lang w:eastAsia="zh-CN"/>
        </w:rPr>
        <w:t>“</w:t>
      </w:r>
      <w:proofErr w:type="gramEnd"/>
      <w:r w:rsidRPr="008E12EF">
        <w:rPr>
          <w:rFonts w:eastAsia="SimSun"/>
        </w:rPr>
        <w:t>巴黎协定全球盘点</w:t>
      </w:r>
      <w:r w:rsidR="006C59CE">
        <w:rPr>
          <w:rFonts w:eastAsia="SimSun" w:hint="eastAsia"/>
          <w:lang w:eastAsia="zh-CN"/>
        </w:rPr>
        <w:t>”）</w:t>
      </w:r>
      <w:r w:rsidRPr="008E12EF">
        <w:rPr>
          <w:rFonts w:eastAsia="SimSun" w:hint="eastAsia"/>
        </w:rPr>
        <w:t>，以及</w:t>
      </w:r>
      <w:r w:rsidR="006C59CE">
        <w:rPr>
          <w:rFonts w:eastAsia="SimSun" w:hint="eastAsia"/>
        </w:rPr>
        <w:t>向</w:t>
      </w:r>
      <w:r w:rsidRPr="008E12EF">
        <w:rPr>
          <w:rFonts w:eastAsia="SimSun"/>
        </w:rPr>
        <w:t>其他国家</w:t>
      </w:r>
      <w:r w:rsidR="000F51F1">
        <w:rPr>
          <w:rFonts w:eastAsia="SimSun" w:hint="eastAsia"/>
        </w:rPr>
        <w:t>级和次国家级</w:t>
      </w:r>
      <w:r w:rsidRPr="008E12EF">
        <w:rPr>
          <w:rFonts w:eastAsia="SimSun" w:hint="eastAsia"/>
        </w:rPr>
        <w:t>政府</w:t>
      </w:r>
      <w:r w:rsidR="001963EB">
        <w:rPr>
          <w:rFonts w:eastAsia="SimSun" w:hint="eastAsia"/>
        </w:rPr>
        <w:t>、学术界</w:t>
      </w:r>
      <w:del w:id="39" w:author="Fengqi LI" w:date="2023-05-30T16:30:00Z">
        <w:r w:rsidR="001963EB" w:rsidRPr="00474EBE" w:rsidDel="000436BE">
          <w:rPr>
            <w:rFonts w:eastAsia="SimSun"/>
            <w:i/>
            <w:iCs/>
            <w:lang w:eastAsia="zh-CN"/>
          </w:rPr>
          <w:delText>[</w:delText>
        </w:r>
        <w:r w:rsidR="001963EB" w:rsidRPr="00474EBE" w:rsidDel="000436BE">
          <w:rPr>
            <w:rFonts w:eastAsia="SimSun" w:hint="eastAsia"/>
            <w:i/>
            <w:iCs/>
            <w:lang w:eastAsia="zh-CN"/>
          </w:rPr>
          <w:delText>大韩民国</w:delText>
        </w:r>
        <w:r w:rsidR="001963EB" w:rsidRPr="00474EBE" w:rsidDel="000436BE">
          <w:rPr>
            <w:rFonts w:eastAsia="SimSun"/>
            <w:i/>
            <w:iCs/>
            <w:lang w:eastAsia="zh-CN"/>
          </w:rPr>
          <w:delText>]</w:delText>
        </w:r>
      </w:del>
      <w:r w:rsidR="006C59CE">
        <w:rPr>
          <w:rFonts w:eastAsia="SimSun" w:hint="eastAsia"/>
        </w:rPr>
        <w:t>及</w:t>
      </w:r>
      <w:r w:rsidRPr="008E12EF">
        <w:rPr>
          <w:rFonts w:eastAsia="SimSun"/>
        </w:rPr>
        <w:t>私营部门实体</w:t>
      </w:r>
      <w:r w:rsidR="006C59CE" w:rsidRPr="006C59CE">
        <w:rPr>
          <w:rFonts w:eastAsia="SimSun"/>
        </w:rPr>
        <w:t>提供</w:t>
      </w:r>
      <w:r w:rsidR="004431E8">
        <w:rPr>
          <w:rFonts w:eastAsia="SimSun" w:hint="eastAsia"/>
        </w:rPr>
        <w:t>相关</w:t>
      </w:r>
      <w:del w:id="40" w:author="Fengqi LI" w:date="2023-05-30T16:30:00Z">
        <w:r w:rsidR="004431E8" w:rsidRPr="00474EBE" w:rsidDel="004C3F84">
          <w:rPr>
            <w:rFonts w:eastAsia="SimSun"/>
            <w:i/>
            <w:iCs/>
            <w:lang w:eastAsia="zh-CN"/>
          </w:rPr>
          <w:delText>[</w:delText>
        </w:r>
        <w:r w:rsidR="004431E8" w:rsidRPr="00474EBE" w:rsidDel="004C3F84">
          <w:rPr>
            <w:rFonts w:eastAsia="SimSun" w:hint="eastAsia"/>
            <w:i/>
            <w:iCs/>
            <w:lang w:eastAsia="zh-CN"/>
          </w:rPr>
          <w:delText>新加坡</w:delText>
        </w:r>
        <w:r w:rsidR="004431E8" w:rsidRPr="00474EBE" w:rsidDel="004C3F84">
          <w:rPr>
            <w:rFonts w:eastAsia="SimSun"/>
            <w:i/>
            <w:iCs/>
            <w:lang w:eastAsia="zh-CN"/>
          </w:rPr>
          <w:delText>]</w:delText>
        </w:r>
      </w:del>
      <w:r w:rsidR="006C59CE" w:rsidRPr="006C59CE">
        <w:rPr>
          <w:rFonts w:eastAsia="SimSun"/>
        </w:rPr>
        <w:t>信息</w:t>
      </w:r>
      <w:r w:rsidRPr="008E12EF">
        <w:rPr>
          <w:rFonts w:eastAsia="SimSun"/>
        </w:rPr>
        <w:t>，包括会员可</w:t>
      </w:r>
      <w:r w:rsidR="006C59CE">
        <w:rPr>
          <w:rFonts w:eastAsia="SimSun" w:hint="eastAsia"/>
        </w:rPr>
        <w:t>借此</w:t>
      </w:r>
      <w:r w:rsidRPr="008E12EF">
        <w:rPr>
          <w:rFonts w:eastAsia="SimSun"/>
        </w:rPr>
        <w:t>为建模和用于生成信息的数据同化能力提供最佳可用数据输入的途径</w:t>
      </w:r>
      <w:r w:rsidRPr="008E12EF">
        <w:rPr>
          <w:rFonts w:eastAsia="SimSun" w:hint="eastAsia"/>
        </w:rPr>
        <w:t>；</w:t>
      </w:r>
    </w:p>
    <w:p w14:paraId="07B12E20" w14:textId="4B802923" w:rsidR="00C221D8" w:rsidRPr="008E12EF" w:rsidRDefault="00C221D8" w:rsidP="008E12EF">
      <w:pPr>
        <w:pStyle w:val="WMOBodyText"/>
        <w:ind w:left="1126" w:hanging="1126"/>
        <w:rPr>
          <w:rFonts w:eastAsia="SimSun"/>
        </w:rPr>
      </w:pPr>
      <w:r w:rsidRPr="008E12EF">
        <w:rPr>
          <w:rFonts w:eastAsia="SimSun"/>
        </w:rPr>
        <w:t xml:space="preserve">(3) </w:t>
      </w:r>
      <w:r>
        <w:rPr>
          <w:rFonts w:eastAsia="SimSun"/>
        </w:rPr>
        <w:tab/>
      </w:r>
      <w:r w:rsidR="00723F94">
        <w:rPr>
          <w:rFonts w:eastAsia="SimSun"/>
        </w:rPr>
        <w:tab/>
      </w:r>
      <w:r w:rsidRPr="008E12EF">
        <w:rPr>
          <w:rFonts w:eastAsia="SimSun"/>
        </w:rPr>
        <w:t>明确阐述</w:t>
      </w:r>
      <w:r w:rsidR="003B4927">
        <w:rPr>
          <w:rFonts w:eastAsia="SimSun"/>
        </w:rPr>
        <w:t>WMO</w:t>
      </w:r>
      <w:r w:rsidR="00F84242">
        <w:rPr>
          <w:rFonts w:eastAsia="SimSun" w:hint="eastAsia"/>
        </w:rPr>
        <w:t>作为</w:t>
      </w:r>
      <w:r w:rsidRPr="008E12EF">
        <w:rPr>
          <w:rFonts w:eastAsia="SimSun"/>
        </w:rPr>
        <w:t>会员</w:t>
      </w:r>
      <w:r w:rsidR="00516CD2">
        <w:rPr>
          <w:rFonts w:eastAsia="SimSun" w:hint="eastAsia"/>
        </w:rPr>
        <w:t>所</w:t>
      </w:r>
      <w:r w:rsidRPr="008E12EF">
        <w:rPr>
          <w:rFonts w:eastAsia="SimSun"/>
        </w:rPr>
        <w:t>开展活动</w:t>
      </w:r>
      <w:r w:rsidR="009B0BDE">
        <w:rPr>
          <w:rFonts w:eastAsia="SimSun" w:hint="eastAsia"/>
        </w:rPr>
        <w:t>的协调者以及技术标准和指导意见提供者</w:t>
      </w:r>
      <w:r w:rsidRPr="008E12EF">
        <w:rPr>
          <w:rFonts w:eastAsia="SimSun"/>
        </w:rPr>
        <w:t>的作用</w:t>
      </w:r>
      <w:r w:rsidR="009B0BDE">
        <w:rPr>
          <w:rFonts w:eastAsia="SimSun" w:hint="eastAsia"/>
        </w:rPr>
        <w:t>，</w:t>
      </w:r>
      <w:r w:rsidR="00270214">
        <w:rPr>
          <w:rFonts w:eastAsia="SimSun" w:hint="eastAsia"/>
        </w:rPr>
        <w:t>这建立在其对</w:t>
      </w:r>
      <w:r w:rsidR="003A73C3" w:rsidRPr="003A73C3">
        <w:rPr>
          <w:rFonts w:eastAsia="SimSun" w:hint="eastAsia"/>
        </w:rPr>
        <w:t>各国政府</w:t>
      </w:r>
      <w:r w:rsidR="003A73C3">
        <w:rPr>
          <w:rFonts w:eastAsia="SimSun" w:hint="eastAsia"/>
        </w:rPr>
        <w:t>的</w:t>
      </w:r>
      <w:r w:rsidR="003A73C3" w:rsidRPr="003A73C3">
        <w:rPr>
          <w:rFonts w:eastAsia="SimSun" w:hint="eastAsia"/>
        </w:rPr>
        <w:t>气候变化政策</w:t>
      </w:r>
      <w:r w:rsidR="003A73C3" w:rsidRPr="003A73C3">
        <w:rPr>
          <w:rFonts w:eastAsia="SimSun" w:hint="eastAsia"/>
        </w:rPr>
        <w:t>(</w:t>
      </w:r>
      <w:r w:rsidR="003A73C3" w:rsidRPr="003A73C3">
        <w:rPr>
          <w:rFonts w:eastAsia="SimSun" w:hint="eastAsia"/>
        </w:rPr>
        <w:t>包括其估算和减少温室气体排放的努力</w:t>
      </w:r>
      <w:r w:rsidR="003A73C3" w:rsidRPr="003A73C3">
        <w:rPr>
          <w:rFonts w:eastAsia="SimSun" w:hint="eastAsia"/>
        </w:rPr>
        <w:t>)</w:t>
      </w:r>
      <w:r w:rsidR="003A73C3" w:rsidRPr="003A73C3">
        <w:rPr>
          <w:rFonts w:eastAsia="SimSun" w:hint="eastAsia"/>
        </w:rPr>
        <w:t>的中立立场之上</w:t>
      </w:r>
      <w:r w:rsidRPr="008E12EF">
        <w:rPr>
          <w:rFonts w:eastAsia="SimSun"/>
        </w:rPr>
        <w:t>（</w:t>
      </w:r>
      <w:r w:rsidR="00516CD2">
        <w:rPr>
          <w:rFonts w:eastAsia="SimSun" w:hint="eastAsia"/>
        </w:rPr>
        <w:t>本</w:t>
      </w:r>
      <w:r w:rsidRPr="008E12EF">
        <w:rPr>
          <w:rFonts w:eastAsia="SimSun"/>
        </w:rPr>
        <w:t>决议</w:t>
      </w:r>
      <w:r w:rsidRPr="00D743BC">
        <w:rPr>
          <w:rStyle w:val="Hyperlink"/>
          <w:rFonts w:ascii="SimSun" w:eastAsia="SimSun" w:hAnsi="SimSun" w:cs="Microsoft YaHei" w:hint="eastAsia"/>
        </w:rPr>
        <w:t>附件</w:t>
      </w:r>
      <w:hyperlink w:anchor="para5_2" w:history="1">
        <w:r w:rsidRPr="00535E3D">
          <w:rPr>
            <w:rStyle w:val="Hyperlink"/>
            <w:rFonts w:eastAsia="SimSun"/>
          </w:rPr>
          <w:t>第</w:t>
        </w:r>
        <w:r w:rsidRPr="00535E3D">
          <w:rPr>
            <w:rStyle w:val="Hyperlink"/>
            <w:rFonts w:eastAsia="SimSun"/>
          </w:rPr>
          <w:t>5.2</w:t>
        </w:r>
        <w:r w:rsidRPr="00535E3D">
          <w:rPr>
            <w:rStyle w:val="Hyperlink"/>
            <w:rFonts w:eastAsia="SimSun"/>
          </w:rPr>
          <w:t>段</w:t>
        </w:r>
      </w:hyperlink>
      <w:r w:rsidRPr="008E12EF">
        <w:rPr>
          <w:rFonts w:eastAsia="SimSun"/>
        </w:rPr>
        <w:t>）及其</w:t>
      </w:r>
      <w:r w:rsidR="001C0F69">
        <w:rPr>
          <w:rFonts w:ascii="SimSun" w:eastAsia="SimSun" w:hAnsi="SimSun" w:hint="eastAsia"/>
        </w:rPr>
        <w:t>作为</w:t>
      </w:r>
      <w:r w:rsidRPr="008E12EF">
        <w:rPr>
          <w:rFonts w:eastAsia="SimSun"/>
        </w:rPr>
        <w:t>途径</w:t>
      </w:r>
      <w:r w:rsidR="001C0F69" w:rsidRPr="008E12EF">
        <w:rPr>
          <w:rFonts w:eastAsia="SimSun"/>
        </w:rPr>
        <w:t>提供</w:t>
      </w:r>
      <w:r w:rsidR="001C0F69">
        <w:rPr>
          <w:rFonts w:eastAsia="SimSun" w:hint="eastAsia"/>
        </w:rPr>
        <w:t>者</w:t>
      </w:r>
      <w:del w:id="41" w:author="Fengqi LI" w:date="2023-05-30T16:30:00Z">
        <w:r w:rsidR="004A4D90" w:rsidDel="000436BE">
          <w:rPr>
            <w:rFonts w:eastAsia="SimSun" w:hint="eastAsia"/>
            <w:lang w:eastAsia="zh-CN"/>
          </w:rPr>
          <w:delText>[</w:delText>
        </w:r>
        <w:r w:rsidR="004A4D90" w:rsidDel="000436BE">
          <w:rPr>
            <w:rFonts w:eastAsia="SimSun" w:hint="eastAsia"/>
            <w:lang w:eastAsia="zh-CN"/>
          </w:rPr>
          <w:delText>日本、秘书处</w:delText>
        </w:r>
        <w:r w:rsidR="004A4D90" w:rsidDel="000436BE">
          <w:rPr>
            <w:rFonts w:eastAsia="SimSun"/>
            <w:lang w:eastAsia="zh-CN"/>
          </w:rPr>
          <w:delText>]</w:delText>
        </w:r>
      </w:del>
      <w:r w:rsidRPr="008E12EF">
        <w:rPr>
          <w:rFonts w:eastAsia="SimSun"/>
        </w:rPr>
        <w:t>的作用，会员可</w:t>
      </w:r>
      <w:r w:rsidR="004C0052">
        <w:rPr>
          <w:rFonts w:eastAsia="SimSun" w:hint="eastAsia"/>
        </w:rPr>
        <w:t>借此</w:t>
      </w:r>
      <w:r w:rsidRPr="008E12EF">
        <w:rPr>
          <w:rFonts w:eastAsia="SimSun"/>
        </w:rPr>
        <w:t>向这些系统提供相关</w:t>
      </w:r>
      <w:r w:rsidR="00373BEE">
        <w:rPr>
          <w:rFonts w:eastAsia="SimSun" w:hint="eastAsia"/>
        </w:rPr>
        <w:t>数据</w:t>
      </w:r>
      <w:r w:rsidRPr="008E12EF">
        <w:rPr>
          <w:rFonts w:eastAsia="SimSun"/>
        </w:rPr>
        <w:t>输入</w:t>
      </w:r>
      <w:r w:rsidR="00373BEE">
        <w:rPr>
          <w:rFonts w:eastAsia="SimSun" w:hint="eastAsia"/>
        </w:rPr>
        <w:t>，</w:t>
      </w:r>
      <w:proofErr w:type="gramStart"/>
      <w:r w:rsidRPr="008E12EF">
        <w:rPr>
          <w:rFonts w:eastAsia="SimSun" w:hint="eastAsia"/>
        </w:rPr>
        <w:t>以</w:t>
      </w:r>
      <w:r w:rsidR="00373BEE" w:rsidRPr="00373BEE">
        <w:rPr>
          <w:rFonts w:eastAsia="SimSun"/>
        </w:rPr>
        <w:t>随时间推移</w:t>
      </w:r>
      <w:r w:rsidRPr="008E12EF">
        <w:rPr>
          <w:rFonts w:eastAsia="SimSun"/>
        </w:rPr>
        <w:t>减少</w:t>
      </w:r>
      <w:r w:rsidR="00373BEE">
        <w:rPr>
          <w:rFonts w:eastAsia="SimSun" w:hint="eastAsia"/>
        </w:rPr>
        <w:t>其结果中的</w:t>
      </w:r>
      <w:r w:rsidRPr="008E12EF">
        <w:rPr>
          <w:rFonts w:eastAsia="SimSun" w:hint="eastAsia"/>
        </w:rPr>
        <w:t>不确定性；</w:t>
      </w:r>
      <w:proofErr w:type="gramEnd"/>
    </w:p>
    <w:p w14:paraId="33432FDB" w14:textId="5416D541" w:rsidR="00C221D8" w:rsidRPr="008E12EF" w:rsidRDefault="00C221D8" w:rsidP="008E12EF">
      <w:pPr>
        <w:pStyle w:val="WMOBodyText"/>
        <w:ind w:left="1126" w:hanging="1126"/>
        <w:rPr>
          <w:rFonts w:eastAsia="SimSun"/>
        </w:rPr>
      </w:pPr>
      <w:r w:rsidRPr="008E12EF">
        <w:rPr>
          <w:rFonts w:eastAsia="SimSun"/>
        </w:rPr>
        <w:t xml:space="preserve">(4) </w:t>
      </w:r>
      <w:r>
        <w:rPr>
          <w:rFonts w:eastAsia="SimSun"/>
        </w:rPr>
        <w:tab/>
      </w:r>
      <w:proofErr w:type="gramStart"/>
      <w:r w:rsidRPr="008E12EF">
        <w:rPr>
          <w:rFonts w:eastAsia="SimSun"/>
        </w:rPr>
        <w:t>将</w:t>
      </w:r>
      <w:r w:rsidR="008A4DBE">
        <w:rPr>
          <w:rFonts w:eastAsia="SimSun" w:hint="eastAsia"/>
          <w:lang w:eastAsia="zh-CN"/>
        </w:rPr>
        <w:t>“</w:t>
      </w:r>
      <w:proofErr w:type="gramEnd"/>
      <w:r w:rsidRPr="008E12EF">
        <w:rPr>
          <w:rFonts w:eastAsia="SimSun"/>
        </w:rPr>
        <w:t>全球温室气体</w:t>
      </w:r>
      <w:r w:rsidR="004A4D90">
        <w:rPr>
          <w:rFonts w:eastAsia="SimSun"/>
        </w:rPr>
        <w:t>监视网</w:t>
      </w:r>
      <w:r w:rsidR="008A4DBE">
        <w:rPr>
          <w:rFonts w:eastAsia="SimSun" w:hint="eastAsia"/>
          <w:lang w:eastAsia="zh-CN"/>
        </w:rPr>
        <w:t>”</w:t>
      </w:r>
      <w:r w:rsidRPr="008E12EF">
        <w:rPr>
          <w:rFonts w:eastAsia="SimSun" w:hint="eastAsia"/>
        </w:rPr>
        <w:t>的</w:t>
      </w:r>
      <w:r w:rsidR="002B5888">
        <w:rPr>
          <w:rFonts w:eastAsia="SimSun" w:hint="eastAsia"/>
        </w:rPr>
        <w:t>组份</w:t>
      </w:r>
      <w:r w:rsidRPr="008E12EF">
        <w:rPr>
          <w:rFonts w:eastAsia="SimSun"/>
        </w:rPr>
        <w:t>纳入适当的</w:t>
      </w:r>
      <w:r w:rsidR="003B4927">
        <w:rPr>
          <w:rFonts w:eastAsia="SimSun"/>
        </w:rPr>
        <w:t>WMO</w:t>
      </w:r>
      <w:r w:rsidRPr="008E12EF">
        <w:rPr>
          <w:rFonts w:eastAsia="SimSun"/>
        </w:rPr>
        <w:t>协调系统、</w:t>
      </w:r>
      <w:r w:rsidRPr="008E12EF">
        <w:rPr>
          <w:rFonts w:eastAsia="SimSun"/>
        </w:rPr>
        <w:t>WMO</w:t>
      </w:r>
      <w:r w:rsidRPr="008E12EF">
        <w:rPr>
          <w:rFonts w:eastAsia="SimSun"/>
        </w:rPr>
        <w:t>全球综合观测系统（</w:t>
      </w:r>
      <w:r w:rsidRPr="008E12EF">
        <w:rPr>
          <w:rFonts w:eastAsia="SimSun"/>
        </w:rPr>
        <w:t>WIGOS</w:t>
      </w:r>
      <w:r w:rsidRPr="008E12EF">
        <w:rPr>
          <w:rFonts w:eastAsia="SimSun" w:hint="eastAsia"/>
        </w:rPr>
        <w:t>）、</w:t>
      </w:r>
      <w:r w:rsidRPr="008E12EF">
        <w:rPr>
          <w:rFonts w:eastAsia="SimSun"/>
        </w:rPr>
        <w:t>WMO</w:t>
      </w:r>
      <w:r w:rsidRPr="008E12EF">
        <w:rPr>
          <w:rFonts w:eastAsia="SimSun"/>
        </w:rPr>
        <w:t>信息系统（</w:t>
      </w:r>
      <w:r w:rsidRPr="008E12EF">
        <w:rPr>
          <w:rFonts w:eastAsia="SimSun"/>
        </w:rPr>
        <w:t>WIS</w:t>
      </w:r>
      <w:r w:rsidRPr="008E12EF">
        <w:rPr>
          <w:rFonts w:eastAsia="SimSun" w:hint="eastAsia"/>
        </w:rPr>
        <w:t>）和</w:t>
      </w:r>
      <w:r w:rsidR="003B4927">
        <w:rPr>
          <w:rFonts w:eastAsia="SimSun"/>
        </w:rPr>
        <w:t>WMO</w:t>
      </w:r>
      <w:r w:rsidRPr="008E12EF">
        <w:rPr>
          <w:rFonts w:eastAsia="SimSun"/>
        </w:rPr>
        <w:t>综合处理</w:t>
      </w:r>
      <w:r w:rsidR="008A4DBE">
        <w:rPr>
          <w:rFonts w:eastAsia="SimSun" w:hint="eastAsia"/>
        </w:rPr>
        <w:t>与</w:t>
      </w:r>
      <w:r w:rsidRPr="008E12EF">
        <w:rPr>
          <w:rFonts w:eastAsia="SimSun"/>
        </w:rPr>
        <w:t>预测系统（</w:t>
      </w:r>
      <w:r w:rsidRPr="008E12EF">
        <w:rPr>
          <w:rFonts w:eastAsia="SimSun"/>
        </w:rPr>
        <w:t>WIPPS</w:t>
      </w:r>
      <w:r w:rsidRPr="008E12EF">
        <w:rPr>
          <w:rFonts w:eastAsia="SimSun" w:hint="eastAsia"/>
        </w:rPr>
        <w:t>）；</w:t>
      </w:r>
    </w:p>
    <w:p w14:paraId="338FC12C" w14:textId="0AFFF7A2" w:rsidR="00C221D8" w:rsidRPr="008E12EF" w:rsidRDefault="00C221D8" w:rsidP="00C221D8">
      <w:pPr>
        <w:pStyle w:val="WMOBodyText"/>
        <w:rPr>
          <w:rFonts w:eastAsia="SimSun"/>
        </w:rPr>
      </w:pPr>
      <w:r w:rsidRPr="008E12EF">
        <w:rPr>
          <w:rFonts w:eastAsia="SimSun"/>
        </w:rPr>
        <w:t>(5)</w:t>
      </w:r>
      <w:r>
        <w:rPr>
          <w:rFonts w:eastAsia="SimSun"/>
        </w:rPr>
        <w:tab/>
      </w:r>
      <w:proofErr w:type="gramStart"/>
      <w:r w:rsidR="00C86875">
        <w:rPr>
          <w:rFonts w:eastAsia="SimSun" w:hint="eastAsia"/>
        </w:rPr>
        <w:t>确认</w:t>
      </w:r>
      <w:r w:rsidR="00C86875">
        <w:rPr>
          <w:rFonts w:eastAsia="SimSun" w:hint="eastAsia"/>
          <w:lang w:eastAsia="zh-CN"/>
        </w:rPr>
        <w:t>“</w:t>
      </w:r>
      <w:proofErr w:type="gramEnd"/>
      <w:r w:rsidRPr="008E12EF">
        <w:rPr>
          <w:rFonts w:eastAsia="SimSun"/>
        </w:rPr>
        <w:t>全球温室气体</w:t>
      </w:r>
      <w:r w:rsidR="004A4D90">
        <w:rPr>
          <w:rFonts w:eastAsia="SimSun"/>
        </w:rPr>
        <w:t>监视网</w:t>
      </w:r>
      <w:r w:rsidR="00C86875">
        <w:rPr>
          <w:rFonts w:eastAsia="SimSun" w:hint="eastAsia"/>
          <w:lang w:eastAsia="zh-CN"/>
        </w:rPr>
        <w:t>”</w:t>
      </w:r>
      <w:r w:rsidRPr="008E12EF">
        <w:rPr>
          <w:rFonts w:eastAsia="SimSun"/>
        </w:rPr>
        <w:t>的所有业务</w:t>
      </w:r>
      <w:r w:rsidR="00500754">
        <w:rPr>
          <w:rFonts w:eastAsia="SimSun" w:hint="eastAsia"/>
          <w:lang w:eastAsia="zh-CN"/>
        </w:rPr>
        <w:t>化</w:t>
      </w:r>
      <w:r w:rsidR="002B5888">
        <w:rPr>
          <w:rFonts w:eastAsia="SimSun" w:hint="eastAsia"/>
        </w:rPr>
        <w:t>组份</w:t>
      </w:r>
      <w:r w:rsidRPr="008E12EF">
        <w:rPr>
          <w:rFonts w:eastAsia="SimSun"/>
        </w:rPr>
        <w:t>将由会员管理</w:t>
      </w:r>
      <w:r w:rsidRPr="008E12EF">
        <w:rPr>
          <w:rFonts w:eastAsia="SimSun" w:hint="eastAsia"/>
        </w:rPr>
        <w:t>；</w:t>
      </w:r>
    </w:p>
    <w:p w14:paraId="2CF27BF1" w14:textId="18CBB8B4" w:rsidR="00C221D8" w:rsidRDefault="00C221D8" w:rsidP="008E12EF">
      <w:pPr>
        <w:pStyle w:val="WMOBodyText"/>
        <w:ind w:left="1126" w:hanging="1126"/>
        <w:rPr>
          <w:rFonts w:eastAsiaTheme="minorEastAsia"/>
        </w:rPr>
      </w:pPr>
      <w:r w:rsidRPr="008E12EF">
        <w:rPr>
          <w:rFonts w:eastAsia="SimSun"/>
        </w:rPr>
        <w:t xml:space="preserve">(6) </w:t>
      </w:r>
      <w:r>
        <w:rPr>
          <w:rFonts w:eastAsia="SimSun"/>
        </w:rPr>
        <w:tab/>
      </w:r>
      <w:r w:rsidRPr="008E12EF">
        <w:rPr>
          <w:rFonts w:eastAsia="SimSun" w:hint="eastAsia"/>
        </w:rPr>
        <w:t>确保</w:t>
      </w:r>
      <w:r w:rsidR="00517373" w:rsidRPr="00517373">
        <w:rPr>
          <w:rFonts w:eastAsia="SimSun"/>
        </w:rPr>
        <w:t>在确立的实施阶段结束时</w:t>
      </w:r>
      <w:r w:rsidR="00517373">
        <w:rPr>
          <w:rFonts w:eastAsia="SimSun" w:hint="eastAsia"/>
        </w:rPr>
        <w:t>，</w:t>
      </w:r>
      <w:proofErr w:type="gramStart"/>
      <w:r w:rsidRPr="008E12EF">
        <w:rPr>
          <w:rFonts w:eastAsia="SimSun"/>
        </w:rPr>
        <w:t>该计划将支持会员</w:t>
      </w:r>
      <w:r w:rsidR="0011789B">
        <w:rPr>
          <w:rFonts w:eastAsia="SimSun" w:hint="eastAsia"/>
        </w:rPr>
        <w:t>能将经</w:t>
      </w:r>
      <w:r w:rsidRPr="008E12EF">
        <w:rPr>
          <w:rFonts w:eastAsia="SimSun"/>
        </w:rPr>
        <w:t>协调的</w:t>
      </w:r>
      <w:r w:rsidR="0011789B">
        <w:rPr>
          <w:rFonts w:eastAsia="SimSun" w:hint="eastAsia"/>
          <w:lang w:eastAsia="zh-CN"/>
        </w:rPr>
        <w:t>“</w:t>
      </w:r>
      <w:proofErr w:type="gramEnd"/>
      <w:r w:rsidRPr="008E12EF">
        <w:rPr>
          <w:rFonts w:eastAsia="SimSun"/>
        </w:rPr>
        <w:t>全球温室气体</w:t>
      </w:r>
      <w:r w:rsidR="004A4D90">
        <w:rPr>
          <w:rFonts w:eastAsia="SimSun"/>
        </w:rPr>
        <w:t>监视网</w:t>
      </w:r>
      <w:r w:rsidR="0011789B">
        <w:rPr>
          <w:rFonts w:eastAsia="SimSun" w:hint="eastAsia"/>
          <w:lang w:eastAsia="zh-CN"/>
        </w:rPr>
        <w:t>”</w:t>
      </w:r>
      <w:r w:rsidR="0011789B">
        <w:rPr>
          <w:rFonts w:eastAsia="SimSun" w:hint="eastAsia"/>
        </w:rPr>
        <w:t>带</w:t>
      </w:r>
      <w:r w:rsidRPr="008E12EF">
        <w:rPr>
          <w:rFonts w:eastAsia="SimSun" w:hint="eastAsia"/>
        </w:rPr>
        <w:t>入</w:t>
      </w:r>
      <w:r w:rsidR="0011789B">
        <w:rPr>
          <w:rFonts w:eastAsia="SimSun" w:hint="eastAsia"/>
        </w:rPr>
        <w:t>常规</w:t>
      </w:r>
      <w:r w:rsidR="00EB6D88">
        <w:rPr>
          <w:rFonts w:eastAsia="SimSun" w:hint="eastAsia"/>
        </w:rPr>
        <w:t>业务化</w:t>
      </w:r>
      <w:r w:rsidRPr="008E12EF">
        <w:rPr>
          <w:rFonts w:eastAsia="SimSun"/>
        </w:rPr>
        <w:t>状态</w:t>
      </w:r>
      <w:r w:rsidRPr="008E12EF">
        <w:rPr>
          <w:rFonts w:eastAsia="SimSun" w:hint="eastAsia"/>
        </w:rPr>
        <w:t>；</w:t>
      </w:r>
    </w:p>
    <w:p w14:paraId="7CE44FFF" w14:textId="1FE5B6C8" w:rsidR="008D6930" w:rsidRPr="00474EBE" w:rsidRDefault="008D6930" w:rsidP="008D6930">
      <w:pPr>
        <w:pStyle w:val="WMOBodyText"/>
        <w:ind w:left="1126" w:hanging="1126"/>
        <w:rPr>
          <w:rFonts w:eastAsia="SimSun"/>
        </w:rPr>
      </w:pPr>
      <w:r w:rsidRPr="00474EBE">
        <w:rPr>
          <w:rFonts w:eastAsia="SimSun"/>
        </w:rPr>
        <w:t>(7)</w:t>
      </w:r>
      <w:r>
        <w:rPr>
          <w:rFonts w:eastAsia="SimSun"/>
        </w:rPr>
        <w:tab/>
      </w:r>
      <w:proofErr w:type="gramStart"/>
      <w:r w:rsidRPr="00474EBE">
        <w:rPr>
          <w:rFonts w:eastAsia="SimSun" w:hint="eastAsia"/>
        </w:rPr>
        <w:t>对实施</w:t>
      </w:r>
      <w:r w:rsidR="00B516B1">
        <w:rPr>
          <w:rFonts w:eastAsia="SimSun" w:hint="eastAsia"/>
          <w:lang w:eastAsia="zh-CN"/>
        </w:rPr>
        <w:t>“</w:t>
      </w:r>
      <w:proofErr w:type="gramEnd"/>
      <w:r w:rsidRPr="00474EBE">
        <w:rPr>
          <w:rFonts w:eastAsia="SimSun" w:hint="eastAsia"/>
        </w:rPr>
        <w:t>全球温室气体</w:t>
      </w:r>
      <w:r w:rsidR="00B516B1">
        <w:rPr>
          <w:rFonts w:eastAsia="SimSun" w:hint="eastAsia"/>
        </w:rPr>
        <w:t>监视</w:t>
      </w:r>
      <w:r w:rsidRPr="00474EBE">
        <w:rPr>
          <w:rFonts w:eastAsia="SimSun" w:hint="eastAsia"/>
        </w:rPr>
        <w:t>网</w:t>
      </w:r>
      <w:r w:rsidR="00B516B1">
        <w:rPr>
          <w:rFonts w:eastAsia="SimSun" w:hint="eastAsia"/>
          <w:lang w:eastAsia="zh-CN"/>
        </w:rPr>
        <w:t>”</w:t>
      </w:r>
      <w:r w:rsidRPr="00474EBE">
        <w:rPr>
          <w:rFonts w:eastAsia="SimSun" w:hint="eastAsia"/>
        </w:rPr>
        <w:t>各要素的预期成本进行详细分析，区分</w:t>
      </w:r>
      <w:r w:rsidRPr="00474EBE">
        <w:rPr>
          <w:rFonts w:eastAsia="SimSun"/>
        </w:rPr>
        <w:t>WMO</w:t>
      </w:r>
      <w:r w:rsidRPr="00474EBE">
        <w:rPr>
          <w:rFonts w:eastAsia="SimSun" w:hint="eastAsia"/>
        </w:rPr>
        <w:t>秘书处的成本、会员的成本，</w:t>
      </w:r>
      <w:r w:rsidR="00B516B1">
        <w:rPr>
          <w:rFonts w:eastAsia="SimSun" w:hint="eastAsia"/>
        </w:rPr>
        <w:t>并</w:t>
      </w:r>
      <w:r w:rsidRPr="00474EBE">
        <w:rPr>
          <w:rFonts w:eastAsia="SimSun" w:hint="eastAsia"/>
        </w:rPr>
        <w:t>对预期预算外</w:t>
      </w:r>
      <w:r w:rsidR="003D276A">
        <w:rPr>
          <w:rFonts w:eastAsia="SimSun" w:hint="eastAsia"/>
        </w:rPr>
        <w:t>资源（</w:t>
      </w:r>
      <w:r w:rsidR="003D276A" w:rsidRPr="00A648B4">
        <w:rPr>
          <w:rFonts w:eastAsia="SimSun"/>
        </w:rPr>
        <w:t>包括来源</w:t>
      </w:r>
      <w:r w:rsidR="003D276A">
        <w:rPr>
          <w:rFonts w:eastAsia="SimSun" w:hint="eastAsia"/>
        </w:rPr>
        <w:t>）</w:t>
      </w:r>
      <w:r w:rsidR="00BD7938">
        <w:rPr>
          <w:rFonts w:eastAsia="SimSun" w:hint="eastAsia"/>
        </w:rPr>
        <w:t>进行</w:t>
      </w:r>
      <w:r w:rsidRPr="00474EBE">
        <w:rPr>
          <w:rFonts w:eastAsia="SimSun" w:hint="eastAsia"/>
        </w:rPr>
        <w:t>估算；</w:t>
      </w:r>
      <w:r w:rsidRPr="00474EBE">
        <w:rPr>
          <w:rFonts w:eastAsia="SimSun"/>
        </w:rPr>
        <w:t xml:space="preserve"> </w:t>
      </w:r>
      <w:del w:id="42" w:author="Fengqi LI" w:date="2023-05-30T16:31:00Z">
        <w:r w:rsidRPr="00474EBE" w:rsidDel="008555A3">
          <w:rPr>
            <w:rFonts w:eastAsia="SimSun"/>
            <w:i/>
            <w:iCs/>
          </w:rPr>
          <w:delText>[</w:delText>
        </w:r>
        <w:r w:rsidRPr="00474EBE" w:rsidDel="008555A3">
          <w:rPr>
            <w:rFonts w:eastAsia="SimSun" w:hint="eastAsia"/>
            <w:i/>
            <w:iCs/>
          </w:rPr>
          <w:delText>法国、英国、秘书处</w:delText>
        </w:r>
        <w:r w:rsidRPr="00474EBE" w:rsidDel="008555A3">
          <w:rPr>
            <w:rFonts w:eastAsia="SimSun"/>
            <w:i/>
            <w:iCs/>
          </w:rPr>
          <w:delText>]</w:delText>
        </w:r>
      </w:del>
    </w:p>
    <w:p w14:paraId="08AA9177" w14:textId="2BCD3F9B" w:rsidR="00CE3153" w:rsidRPr="008D6930" w:rsidRDefault="008D6930" w:rsidP="008D6930">
      <w:pPr>
        <w:pStyle w:val="WMOBodyText"/>
        <w:ind w:left="1126" w:hanging="1126"/>
        <w:rPr>
          <w:rFonts w:eastAsia="SimSun"/>
        </w:rPr>
      </w:pPr>
      <w:r w:rsidRPr="00474EBE">
        <w:rPr>
          <w:rFonts w:eastAsia="SimSun"/>
        </w:rPr>
        <w:t xml:space="preserve">(8) </w:t>
      </w:r>
      <w:r>
        <w:rPr>
          <w:rFonts w:eastAsia="SimSun"/>
        </w:rPr>
        <w:tab/>
      </w:r>
      <w:r w:rsidRPr="00474EBE">
        <w:rPr>
          <w:rFonts w:eastAsia="SimSun" w:hint="eastAsia"/>
        </w:rPr>
        <w:t>实施时间表</w:t>
      </w:r>
      <w:del w:id="43" w:author="Fengqi LI" w:date="2023-05-30T16:31:00Z">
        <w:r w:rsidRPr="00474EBE" w:rsidDel="00584E59">
          <w:rPr>
            <w:rFonts w:eastAsia="SimSun" w:hint="eastAsia"/>
          </w:rPr>
          <w:delText>、</w:delText>
        </w:r>
      </w:del>
      <w:ins w:id="44" w:author="Fengqi LI" w:date="2023-05-30T16:31:00Z">
        <w:r w:rsidR="00584E59">
          <w:rPr>
            <w:rFonts w:eastAsia="SimSun" w:hint="eastAsia"/>
          </w:rPr>
          <w:t>，以及</w:t>
        </w:r>
      </w:ins>
      <w:r w:rsidRPr="00474EBE">
        <w:rPr>
          <w:rFonts w:eastAsia="SimSun" w:hint="eastAsia"/>
        </w:rPr>
        <w:t>拟议的成功指标和</w:t>
      </w:r>
      <w:del w:id="45" w:author="Fengqi LI" w:date="2023-05-30T16:31:00Z">
        <w:r w:rsidRPr="00474EBE" w:rsidDel="008555A3">
          <w:rPr>
            <w:rFonts w:eastAsia="SimSun" w:hint="eastAsia"/>
          </w:rPr>
          <w:delText>要达</w:delText>
        </w:r>
        <w:r w:rsidR="008B2265" w:rsidDel="008555A3">
          <w:rPr>
            <w:rFonts w:eastAsia="SimSun" w:hint="eastAsia"/>
          </w:rPr>
          <w:delText>成</w:delText>
        </w:r>
        <w:r w:rsidRPr="00474EBE" w:rsidDel="008555A3">
          <w:rPr>
            <w:rFonts w:eastAsia="SimSun" w:hint="eastAsia"/>
          </w:rPr>
          <w:delText>的</w:delText>
        </w:r>
      </w:del>
      <w:proofErr w:type="gramStart"/>
      <w:r w:rsidRPr="00474EBE">
        <w:rPr>
          <w:rFonts w:eastAsia="SimSun" w:hint="eastAsia"/>
        </w:rPr>
        <w:t>关键绩效指标</w:t>
      </w:r>
      <w:r w:rsidRPr="00474EBE">
        <w:rPr>
          <w:rFonts w:eastAsia="SimSun"/>
        </w:rPr>
        <w:t>(</w:t>
      </w:r>
      <w:proofErr w:type="gramEnd"/>
      <w:r w:rsidRPr="00474EBE">
        <w:rPr>
          <w:rFonts w:eastAsia="SimSun"/>
        </w:rPr>
        <w:t>KPI)</w:t>
      </w:r>
      <w:r w:rsidRPr="00474EBE">
        <w:rPr>
          <w:rFonts w:eastAsia="SimSun" w:hint="eastAsia"/>
        </w:rPr>
        <w:t>；</w:t>
      </w:r>
      <w:r w:rsidRPr="00474EBE">
        <w:rPr>
          <w:rFonts w:eastAsia="SimSun"/>
        </w:rPr>
        <w:t xml:space="preserve"> </w:t>
      </w:r>
      <w:del w:id="46" w:author="Fengqi LI" w:date="2023-05-30T16:31:00Z">
        <w:r w:rsidRPr="00474EBE" w:rsidDel="008555A3">
          <w:rPr>
            <w:rFonts w:eastAsia="SimSun"/>
            <w:i/>
            <w:iCs/>
          </w:rPr>
          <w:delText>[</w:delText>
        </w:r>
        <w:r w:rsidRPr="00474EBE" w:rsidDel="008555A3">
          <w:rPr>
            <w:rFonts w:eastAsia="SimSun" w:hint="eastAsia"/>
            <w:i/>
            <w:iCs/>
          </w:rPr>
          <w:delText>法国</w:delText>
        </w:r>
        <w:r w:rsidR="008B2265" w:rsidRPr="00474EBE" w:rsidDel="008555A3">
          <w:rPr>
            <w:rFonts w:eastAsia="SimSun" w:hint="eastAsia"/>
            <w:i/>
            <w:iCs/>
          </w:rPr>
          <w:delText>、</w:delText>
        </w:r>
        <w:r w:rsidRPr="00474EBE" w:rsidDel="008555A3">
          <w:rPr>
            <w:rFonts w:eastAsia="SimSun" w:hint="eastAsia"/>
            <w:i/>
            <w:iCs/>
          </w:rPr>
          <w:delText>秘书处</w:delText>
        </w:r>
        <w:r w:rsidRPr="00474EBE" w:rsidDel="008555A3">
          <w:rPr>
            <w:rFonts w:eastAsia="SimSun"/>
            <w:i/>
            <w:iCs/>
          </w:rPr>
          <w:delText>]</w:delText>
        </w:r>
      </w:del>
    </w:p>
    <w:p w14:paraId="6C1CFD44" w14:textId="2F07912A" w:rsidR="0018159A" w:rsidRPr="008E12EF" w:rsidRDefault="0082631A" w:rsidP="00C221D8">
      <w:pPr>
        <w:pStyle w:val="WMOBodyText"/>
        <w:rPr>
          <w:rFonts w:ascii="SimSun" w:eastAsiaTheme="minorEastAsia" w:hAnsi="SimSun"/>
        </w:rPr>
      </w:pPr>
      <w:r w:rsidRPr="008E12EF">
        <w:rPr>
          <w:rFonts w:ascii="SimSun" w:eastAsia="SimSun" w:hAnsi="SimSun" w:hint="eastAsia"/>
        </w:rPr>
        <w:t>若</w:t>
      </w:r>
      <w:r w:rsidR="0015615E">
        <w:rPr>
          <w:rFonts w:ascii="SimSun" w:eastAsia="SimSun" w:hAnsi="SimSun" w:hint="eastAsia"/>
        </w:rPr>
        <w:t>实施</w:t>
      </w:r>
      <w:r w:rsidRPr="008E12EF">
        <w:rPr>
          <w:rFonts w:ascii="SimSun" w:eastAsia="SimSun" w:hAnsi="SimSun"/>
        </w:rPr>
        <w:t>计划获得批准</w:t>
      </w:r>
      <w:r w:rsidRPr="008E12EF">
        <w:rPr>
          <w:rFonts w:ascii="SimSun" w:eastAsia="SimSun" w:hAnsi="SimSun" w:hint="eastAsia"/>
        </w:rPr>
        <w:t>，</w:t>
      </w:r>
      <w:r w:rsidR="00C221D8" w:rsidRPr="008E12EF">
        <w:rPr>
          <w:rFonts w:ascii="SimSun" w:eastAsia="Microsoft YaHei" w:hAnsi="SimSun" w:hint="eastAsia"/>
          <w:b/>
        </w:rPr>
        <w:t>要求</w:t>
      </w:r>
      <w:r w:rsidR="00C221D8" w:rsidRPr="008E12EF">
        <w:rPr>
          <w:rFonts w:eastAsia="SimSun"/>
        </w:rPr>
        <w:t>执行理事会不断</w:t>
      </w:r>
      <w:r w:rsidR="00C221D8" w:rsidRPr="00155333">
        <w:rPr>
          <w:rFonts w:eastAsia="SimSun"/>
        </w:rPr>
        <w:t>审查</w:t>
      </w:r>
      <w:r w:rsidR="0011789B" w:rsidRPr="00155333">
        <w:rPr>
          <w:rFonts w:eastAsia="SimSun" w:hint="eastAsia"/>
        </w:rPr>
        <w:t>该</w:t>
      </w:r>
      <w:r w:rsidR="00C221D8" w:rsidRPr="00155333">
        <w:rPr>
          <w:rFonts w:eastAsia="SimSun"/>
        </w:rPr>
        <w:t>实施计划和由此</w:t>
      </w:r>
      <w:r w:rsidR="0011789B" w:rsidRPr="00155333">
        <w:rPr>
          <w:rFonts w:eastAsia="SimSun" w:hint="eastAsia"/>
        </w:rPr>
        <w:t>开展</w:t>
      </w:r>
      <w:r w:rsidR="00C221D8" w:rsidRPr="00155333">
        <w:rPr>
          <w:rFonts w:eastAsia="SimSun"/>
        </w:rPr>
        <w:t>的行动，</w:t>
      </w:r>
      <w:r w:rsidR="0025597F">
        <w:rPr>
          <w:rFonts w:eastAsia="SimSun" w:hint="eastAsia"/>
        </w:rPr>
        <w:t>包括其时间表，</w:t>
      </w:r>
      <w:r w:rsidR="00C221D8" w:rsidRPr="00155333">
        <w:rPr>
          <w:rFonts w:eastAsia="SimSun"/>
        </w:rPr>
        <w:t>并在实施阶段向</w:t>
      </w:r>
      <w:r w:rsidR="00C221D8" w:rsidRPr="00155333">
        <w:rPr>
          <w:rFonts w:eastAsia="SimSun"/>
        </w:rPr>
        <w:t>INFCOM</w:t>
      </w:r>
      <w:r w:rsidR="00C221D8" w:rsidRPr="00155333">
        <w:rPr>
          <w:rFonts w:eastAsia="SimSun"/>
        </w:rPr>
        <w:t>和相关</w:t>
      </w:r>
      <w:r w:rsidR="003B4927" w:rsidRPr="00155333">
        <w:rPr>
          <w:rFonts w:eastAsia="SimSun"/>
        </w:rPr>
        <w:t>WMO</w:t>
      </w:r>
      <w:r w:rsidR="00C221D8" w:rsidRPr="00155333">
        <w:rPr>
          <w:rFonts w:eastAsia="SimSun"/>
        </w:rPr>
        <w:t>机构提供指导和督</w:t>
      </w:r>
      <w:r w:rsidR="0011789B" w:rsidRPr="00155333">
        <w:rPr>
          <w:rFonts w:eastAsia="SimSun" w:hint="eastAsia"/>
        </w:rPr>
        <w:t>查</w:t>
      </w:r>
      <w:r w:rsidR="00C221D8" w:rsidRPr="008E12EF">
        <w:rPr>
          <w:rFonts w:eastAsia="SimSun" w:hint="eastAsia"/>
        </w:rPr>
        <w:t>；</w:t>
      </w:r>
      <w:del w:id="47" w:author="Fengqi LI" w:date="2023-05-30T16:31:00Z">
        <w:r w:rsidR="00837A30" w:rsidRPr="00EE7218" w:rsidDel="008555A3">
          <w:rPr>
            <w:rFonts w:eastAsia="SimSun"/>
            <w:i/>
            <w:iCs/>
          </w:rPr>
          <w:delText>[</w:delText>
        </w:r>
        <w:r w:rsidR="00837A30" w:rsidRPr="00EE7218" w:rsidDel="008555A3">
          <w:rPr>
            <w:rFonts w:eastAsia="SimSun"/>
            <w:i/>
            <w:iCs/>
          </w:rPr>
          <w:delText>法国</w:delText>
        </w:r>
        <w:r w:rsidR="00837A30" w:rsidRPr="00EE7218" w:rsidDel="008555A3">
          <w:rPr>
            <w:rFonts w:eastAsia="SimSun" w:hint="eastAsia"/>
            <w:i/>
            <w:iCs/>
          </w:rPr>
          <w:delText>、</w:delText>
        </w:r>
        <w:r w:rsidR="00837A30" w:rsidRPr="00EE7218" w:rsidDel="008555A3">
          <w:rPr>
            <w:rFonts w:eastAsia="SimSun"/>
            <w:i/>
            <w:iCs/>
          </w:rPr>
          <w:delText>秘书处</w:delText>
        </w:r>
        <w:r w:rsidR="00837A30" w:rsidRPr="00EE7218" w:rsidDel="008555A3">
          <w:rPr>
            <w:rFonts w:eastAsia="SimSun"/>
            <w:i/>
            <w:iCs/>
          </w:rPr>
          <w:delText>]</w:delText>
        </w:r>
      </w:del>
    </w:p>
    <w:p w14:paraId="4B20EE82" w14:textId="39ADA24C" w:rsidR="00B64B6E" w:rsidRDefault="00505DDD">
      <w:pPr>
        <w:pStyle w:val="WMOBodyText"/>
        <w:rPr>
          <w:rFonts w:ascii="SimSun" w:eastAsiaTheme="minorEastAsia" w:hAnsi="SimSun"/>
        </w:rPr>
      </w:pPr>
      <w:r>
        <w:rPr>
          <w:rFonts w:ascii="SimSun" w:eastAsia="Microsoft YaHei" w:hAnsi="SimSun"/>
          <w:b/>
        </w:rPr>
        <w:lastRenderedPageBreak/>
        <w:t>敦促</w:t>
      </w:r>
      <w:r>
        <w:rPr>
          <w:rFonts w:ascii="SimSun" w:eastAsia="SimSun" w:hAnsi="SimSun"/>
        </w:rPr>
        <w:t>会员通过</w:t>
      </w:r>
      <w:r>
        <w:rPr>
          <w:rFonts w:eastAsia="SimSun"/>
        </w:rPr>
        <w:t>INFCOM</w:t>
      </w:r>
      <w:r>
        <w:rPr>
          <w:rFonts w:ascii="SimSun" w:eastAsia="SimSun" w:hAnsi="SimSun"/>
        </w:rPr>
        <w:t>、</w:t>
      </w:r>
      <w:r>
        <w:rPr>
          <w:rFonts w:eastAsia="SimSun"/>
        </w:rPr>
        <w:t>SERCOM</w:t>
      </w:r>
      <w:r>
        <w:rPr>
          <w:rFonts w:ascii="SimSun" w:eastAsia="SimSun" w:hAnsi="SimSun"/>
        </w:rPr>
        <w:t>和</w:t>
      </w:r>
      <w:r>
        <w:rPr>
          <w:rFonts w:eastAsia="SimSun"/>
        </w:rPr>
        <w:t>RB</w:t>
      </w:r>
      <w:r w:rsidR="003A4F28">
        <w:rPr>
          <w:rFonts w:eastAsia="SimSun" w:hint="eastAsia"/>
        </w:rPr>
        <w:t>藉由联合研究组</w:t>
      </w:r>
      <w:r>
        <w:rPr>
          <w:rFonts w:ascii="SimSun" w:eastAsia="SimSun" w:hAnsi="SimSun"/>
        </w:rPr>
        <w:t>的工作，</w:t>
      </w:r>
      <w:r w:rsidR="003A4F28">
        <w:rPr>
          <w:rFonts w:ascii="SimSun" w:eastAsia="SimSun" w:hAnsi="SimSun" w:hint="eastAsia"/>
        </w:rPr>
        <w:t>并</w:t>
      </w:r>
      <w:r w:rsidR="00AF1660">
        <w:rPr>
          <w:rFonts w:ascii="SimSun" w:eastAsia="SimSun" w:hAnsi="SimSun" w:hint="eastAsia"/>
        </w:rPr>
        <w:t>经与其</w:t>
      </w:r>
      <w:r w:rsidR="00AF1660" w:rsidRPr="008E12EF">
        <w:rPr>
          <w:rFonts w:eastAsia="SimSun"/>
          <w:lang w:eastAsia="zh-CN"/>
        </w:rPr>
        <w:t>UNFCCC</w:t>
      </w:r>
      <w:r w:rsidR="00AF1660">
        <w:rPr>
          <w:rFonts w:ascii="SimSun" w:eastAsia="SimSun" w:hAnsi="SimSun" w:hint="eastAsia"/>
        </w:rPr>
        <w:t>和</w:t>
      </w:r>
      <w:r w:rsidR="00AF1660">
        <w:rPr>
          <w:rFonts w:ascii="SimSun" w:eastAsia="SimSun" w:hAnsi="SimSun" w:hint="eastAsia"/>
          <w:lang w:eastAsia="zh-CN"/>
        </w:rPr>
        <w:t>“</w:t>
      </w:r>
      <w:r w:rsidR="00AF1660">
        <w:rPr>
          <w:rFonts w:ascii="SimSun" w:eastAsia="SimSun" w:hAnsi="SimSun" w:hint="eastAsia"/>
        </w:rPr>
        <w:t>巴黎协定</w:t>
      </w:r>
      <w:r w:rsidR="00AF1660">
        <w:rPr>
          <w:rFonts w:ascii="SimSun" w:eastAsia="SimSun" w:hAnsi="SimSun" w:hint="eastAsia"/>
          <w:lang w:eastAsia="zh-CN"/>
        </w:rPr>
        <w:t>”</w:t>
      </w:r>
      <w:r w:rsidR="00AF1660">
        <w:rPr>
          <w:rFonts w:ascii="SimSun" w:eastAsia="SimSun" w:hAnsi="SimSun" w:hint="eastAsia"/>
        </w:rPr>
        <w:t>国家联络员磋商，</w:t>
      </w:r>
      <w:r>
        <w:rPr>
          <w:rFonts w:ascii="SimSun" w:eastAsia="SimSun" w:hAnsi="SimSun"/>
        </w:rPr>
        <w:t>为计划的</w:t>
      </w:r>
      <w:r w:rsidR="00FE36C5">
        <w:rPr>
          <w:rFonts w:ascii="SimSun" w:eastAsia="SimSun" w:hAnsi="SimSun" w:hint="eastAsia"/>
        </w:rPr>
        <w:t>持续</w:t>
      </w:r>
      <w:r w:rsidR="00886317">
        <w:rPr>
          <w:rFonts w:ascii="SimSun" w:eastAsia="SimSun" w:hAnsi="SimSun" w:hint="eastAsia"/>
        </w:rPr>
        <w:t>完善</w:t>
      </w:r>
      <w:r>
        <w:rPr>
          <w:rFonts w:ascii="SimSun" w:eastAsia="SimSun" w:hAnsi="SimSun"/>
        </w:rPr>
        <w:t>做出贡献；</w:t>
      </w:r>
    </w:p>
    <w:p w14:paraId="4CDD73A0" w14:textId="7C66BD73" w:rsidR="000E28C5" w:rsidRPr="008E12EF" w:rsidRDefault="000E28C5">
      <w:pPr>
        <w:pStyle w:val="WMOBodyText"/>
        <w:rPr>
          <w:rFonts w:eastAsia="SimSun"/>
        </w:rPr>
      </w:pPr>
      <w:r w:rsidRPr="008E12EF">
        <w:rPr>
          <w:rFonts w:ascii="SimSun" w:eastAsia="Microsoft YaHei" w:hAnsi="SimSun"/>
          <w:b/>
        </w:rPr>
        <w:t>认识到</w:t>
      </w:r>
      <w:r w:rsidR="001E3F43" w:rsidRPr="00DC5B40">
        <w:rPr>
          <w:rFonts w:ascii="SimSun" w:eastAsia="SimSun" w:hAnsi="SimSun" w:hint="eastAsia"/>
          <w:bCs w:val="0"/>
          <w:lang w:eastAsia="zh-CN"/>
        </w:rPr>
        <w:t>“</w:t>
      </w:r>
      <w:r w:rsidRPr="008E12EF">
        <w:rPr>
          <w:rFonts w:eastAsia="SimSun"/>
        </w:rPr>
        <w:t>全球温室气体</w:t>
      </w:r>
      <w:r w:rsidR="004A4D90">
        <w:rPr>
          <w:rFonts w:eastAsia="SimSun"/>
        </w:rPr>
        <w:t>监视网</w:t>
      </w:r>
      <w:r w:rsidR="001E3F43">
        <w:rPr>
          <w:rFonts w:eastAsia="SimSun" w:hint="eastAsia"/>
          <w:lang w:eastAsia="zh-CN"/>
        </w:rPr>
        <w:t>”</w:t>
      </w:r>
      <w:r w:rsidRPr="008E12EF">
        <w:rPr>
          <w:rFonts w:eastAsia="SimSun"/>
        </w:rPr>
        <w:t>的实施取决于预算决定的结果或秘书长</w:t>
      </w:r>
      <w:r w:rsidR="001E3F43">
        <w:rPr>
          <w:rFonts w:eastAsia="SimSun" w:hint="eastAsia"/>
        </w:rPr>
        <w:t>是否</w:t>
      </w:r>
      <w:r w:rsidRPr="008E12EF">
        <w:rPr>
          <w:rFonts w:eastAsia="SimSun"/>
        </w:rPr>
        <w:t>能够</w:t>
      </w:r>
      <w:r w:rsidR="00B2640C">
        <w:rPr>
          <w:rFonts w:eastAsia="SimSun" w:hint="eastAsia"/>
        </w:rPr>
        <w:t>筹集</w:t>
      </w:r>
      <w:r w:rsidR="00400691">
        <w:rPr>
          <w:rFonts w:eastAsia="SimSun" w:hint="eastAsia"/>
        </w:rPr>
        <w:t>到预算外资源</w:t>
      </w:r>
      <w:r w:rsidRPr="008E12EF">
        <w:rPr>
          <w:rFonts w:eastAsia="SimSun" w:hint="eastAsia"/>
        </w:rPr>
        <w:t>；</w:t>
      </w:r>
      <w:del w:id="48" w:author="Fengqi LI" w:date="2023-05-30T16:32:00Z">
        <w:r w:rsidR="00400691" w:rsidRPr="00EE7218" w:rsidDel="00F07CE1">
          <w:rPr>
            <w:rFonts w:eastAsia="SimSun"/>
            <w:i/>
            <w:iCs/>
          </w:rPr>
          <w:delText>[</w:delText>
        </w:r>
        <w:r w:rsidR="00400691" w:rsidDel="00F07CE1">
          <w:rPr>
            <w:rFonts w:eastAsia="SimSun" w:hint="eastAsia"/>
            <w:i/>
            <w:iCs/>
          </w:rPr>
          <w:delText>德</w:delText>
        </w:r>
        <w:r w:rsidR="00400691" w:rsidRPr="00EE7218" w:rsidDel="00F07CE1">
          <w:rPr>
            <w:rFonts w:eastAsia="SimSun"/>
            <w:i/>
            <w:iCs/>
          </w:rPr>
          <w:delText>国</w:delText>
        </w:r>
        <w:r w:rsidR="00400691" w:rsidRPr="00EE7218" w:rsidDel="00F07CE1">
          <w:rPr>
            <w:rFonts w:eastAsia="SimSun" w:hint="eastAsia"/>
            <w:i/>
            <w:iCs/>
          </w:rPr>
          <w:delText>、</w:delText>
        </w:r>
        <w:r w:rsidR="00400691" w:rsidRPr="00EE7218" w:rsidDel="00F07CE1">
          <w:rPr>
            <w:rFonts w:eastAsia="SimSun"/>
            <w:i/>
            <w:iCs/>
          </w:rPr>
          <w:delText>秘书处</w:delText>
        </w:r>
        <w:r w:rsidR="00400691" w:rsidRPr="00EE7218" w:rsidDel="00F07CE1">
          <w:rPr>
            <w:rFonts w:eastAsia="SimSun"/>
            <w:i/>
            <w:iCs/>
          </w:rPr>
          <w:delText>]</w:delText>
        </w:r>
      </w:del>
    </w:p>
    <w:p w14:paraId="496AD628" w14:textId="77777777" w:rsidR="00B64B6E" w:rsidRDefault="00505DDD">
      <w:pPr>
        <w:pStyle w:val="WMOBodyText"/>
        <w:keepNext/>
        <w:keepLines/>
        <w:rPr>
          <w:rFonts w:ascii="SimSun" w:eastAsia="SimSun" w:hAnsi="SimSun"/>
        </w:rPr>
      </w:pPr>
      <w:r>
        <w:rPr>
          <w:rFonts w:ascii="SimSun" w:eastAsia="Microsoft YaHei" w:hAnsi="SimSun"/>
          <w:b/>
        </w:rPr>
        <w:t>要求</w:t>
      </w:r>
      <w:r>
        <w:rPr>
          <w:rFonts w:ascii="SimSun" w:eastAsia="SimSun" w:hAnsi="SimSun"/>
        </w:rPr>
        <w:t>秘书长：</w:t>
      </w:r>
    </w:p>
    <w:p w14:paraId="22A689B6" w14:textId="381069D4" w:rsidR="00B64B6E" w:rsidRPr="00410784" w:rsidRDefault="00505DDD">
      <w:pPr>
        <w:pStyle w:val="WMOIndent1"/>
        <w:keepNext/>
        <w:keepLines/>
        <w:rPr>
          <w:rFonts w:ascii="SimSun" w:eastAsiaTheme="minorEastAsia" w:hAnsi="SimSun"/>
        </w:rPr>
      </w:pPr>
      <w:r>
        <w:rPr>
          <w:rFonts w:eastAsia="SimSun" w:cs="Verdana"/>
        </w:rPr>
        <w:t>(1)</w:t>
      </w:r>
      <w:r>
        <w:rPr>
          <w:rFonts w:ascii="SimSun" w:eastAsia="SimSun" w:hAnsi="SimSun"/>
        </w:rPr>
        <w:tab/>
        <w:t>分配必要的资源，</w:t>
      </w:r>
      <w:r>
        <w:rPr>
          <w:rStyle w:val="normaltextrun"/>
          <w:rFonts w:ascii="SimSun" w:eastAsia="SimSun" w:hAnsi="SimSun"/>
        </w:rPr>
        <w:t>确保秘书处开展充分的跨领域活动，</w:t>
      </w:r>
      <w:proofErr w:type="gramStart"/>
      <w:r w:rsidR="00195543" w:rsidRPr="008E12EF">
        <w:rPr>
          <w:rFonts w:eastAsia="SimSun" w:hint="eastAsia"/>
        </w:rPr>
        <w:t>尽可能通过详细的实施计划支持本概念的进一步发展</w:t>
      </w:r>
      <w:r w:rsidR="00195543" w:rsidRPr="00195543">
        <w:rPr>
          <w:rFonts w:ascii="SimSun" w:eastAsia="SimSun" w:hAnsi="SimSun" w:hint="eastAsia"/>
        </w:rPr>
        <w:t>；</w:t>
      </w:r>
      <w:proofErr w:type="gramEnd"/>
    </w:p>
    <w:p w14:paraId="0FD75504" w14:textId="77777777" w:rsidR="00F96BB3" w:rsidRDefault="00505DDD">
      <w:pPr>
        <w:pStyle w:val="WMOIndent1"/>
        <w:tabs>
          <w:tab w:val="clear" w:pos="567"/>
        </w:tabs>
        <w:rPr>
          <w:rFonts w:ascii="SimSun" w:eastAsiaTheme="minorEastAsia" w:hAnsi="SimSun"/>
        </w:rPr>
      </w:pPr>
      <w:r>
        <w:rPr>
          <w:rFonts w:eastAsia="SimSun" w:cs="Verdana"/>
        </w:rPr>
        <w:t>(2)</w:t>
      </w:r>
      <w:r w:rsidR="00702058">
        <w:rPr>
          <w:rFonts w:eastAsia="SimSun" w:cs="Verdana"/>
          <w:lang w:eastAsia="zh-CN"/>
        </w:rPr>
        <w:tab/>
      </w:r>
      <w:r>
        <w:rPr>
          <w:rFonts w:ascii="SimSun" w:eastAsia="SimSun" w:hAnsi="SimSun"/>
        </w:rPr>
        <w:t>进一步加强与从事温室气体监测和建模活动的相关联合国机构和其他国际伙伴的密切合作与协调</w:t>
      </w:r>
      <w:r w:rsidR="00B54AC0">
        <w:rPr>
          <w:rFonts w:ascii="SimSun" w:eastAsia="SimSun" w:hAnsi="SimSun" w:hint="eastAsia"/>
        </w:rPr>
        <w:t>，</w:t>
      </w:r>
      <w:r w:rsidR="00E55D06" w:rsidRPr="00E55D06">
        <w:rPr>
          <w:rFonts w:ascii="SimSun" w:eastAsia="SimSun" w:hAnsi="SimSun" w:hint="eastAsia"/>
        </w:rPr>
        <w:t>特别是与</w:t>
      </w:r>
      <w:r w:rsidR="00E55D06" w:rsidRPr="00474EBE">
        <w:rPr>
          <w:rFonts w:eastAsia="SimSun"/>
        </w:rPr>
        <w:t>UNFCCC</w:t>
      </w:r>
      <w:r w:rsidR="00E55D06">
        <w:rPr>
          <w:rFonts w:eastAsia="SimSun" w:hint="eastAsia"/>
        </w:rPr>
        <w:t>接洽</w:t>
      </w:r>
      <w:r w:rsidR="00E55D06" w:rsidRPr="00E55D06">
        <w:rPr>
          <w:rFonts w:ascii="SimSun" w:eastAsia="SimSun" w:hAnsi="SimSun" w:hint="eastAsia"/>
        </w:rPr>
        <w:t>，了解</w:t>
      </w:r>
      <w:r w:rsidR="00D9551F">
        <w:rPr>
          <w:rFonts w:ascii="SimSun" w:eastAsia="SimSun" w:hAnsi="SimSun" w:hint="eastAsia"/>
        </w:rPr>
        <w:t>各项</w:t>
      </w:r>
      <w:r w:rsidR="00E55D06" w:rsidRPr="00E55D06">
        <w:rPr>
          <w:rFonts w:ascii="SimSun" w:eastAsia="SimSun" w:hAnsi="SimSun" w:hint="eastAsia"/>
        </w:rPr>
        <w:t>产出如何</w:t>
      </w:r>
      <w:r w:rsidR="00D9551F">
        <w:rPr>
          <w:rFonts w:ascii="SimSun" w:eastAsia="SimSun" w:hAnsi="SimSun" w:hint="eastAsia"/>
        </w:rPr>
        <w:t>能</w:t>
      </w:r>
      <w:r w:rsidR="00E55D06" w:rsidRPr="00E55D06">
        <w:rPr>
          <w:rFonts w:ascii="SimSun" w:eastAsia="SimSun" w:hAnsi="SimSun" w:hint="eastAsia"/>
        </w:rPr>
        <w:t>提供可操作的信息，以支持《巴黎协定》全球盘点和</w:t>
      </w:r>
      <w:r w:rsidR="00DA5D81">
        <w:rPr>
          <w:rFonts w:ascii="SimSun" w:eastAsia="SimSun" w:hAnsi="SimSun" w:hint="eastAsia"/>
        </w:rPr>
        <w:t>各</w:t>
      </w:r>
      <w:r w:rsidR="00E55D06" w:rsidRPr="00E55D06">
        <w:rPr>
          <w:rFonts w:ascii="SimSun" w:eastAsia="SimSun" w:hAnsi="SimSun" w:hint="eastAsia"/>
        </w:rPr>
        <w:t>国政府</w:t>
      </w:r>
      <w:r w:rsidR="00F96BB3">
        <w:rPr>
          <w:rFonts w:ascii="SimSun" w:eastAsia="SimSun" w:hAnsi="SimSun" w:hint="eastAsia"/>
        </w:rPr>
        <w:t>的</w:t>
      </w:r>
      <w:r w:rsidR="00E55D06" w:rsidRPr="00E55D06">
        <w:rPr>
          <w:rFonts w:ascii="SimSun" w:eastAsia="SimSun" w:hAnsi="SimSun" w:hint="eastAsia"/>
        </w:rPr>
        <w:t>政策目标</w:t>
      </w:r>
      <w:del w:id="49" w:author="Fengqi LI" w:date="2023-05-30T16:32:00Z">
        <w:r w:rsidR="00E55D06" w:rsidRPr="00E55D06" w:rsidDel="007E27D4">
          <w:rPr>
            <w:rFonts w:ascii="SimSun" w:eastAsia="SimSun" w:hAnsi="SimSun" w:hint="eastAsia"/>
          </w:rPr>
          <w:delText>。</w:delText>
        </w:r>
        <w:r w:rsidR="00E55D06" w:rsidRPr="00474EBE" w:rsidDel="007E27D4">
          <w:rPr>
            <w:rFonts w:ascii="SimSun" w:eastAsia="SimSun" w:hAnsi="SimSun"/>
            <w:i/>
            <w:iCs/>
          </w:rPr>
          <w:delText>[英国]</w:delText>
        </w:r>
      </w:del>
      <w:r>
        <w:rPr>
          <w:rFonts w:ascii="SimSun" w:eastAsia="SimSun" w:hAnsi="SimSun"/>
        </w:rPr>
        <w:t>；</w:t>
      </w:r>
    </w:p>
    <w:p w14:paraId="69FDC20A" w14:textId="335DFFE2" w:rsidR="00B64B6E" w:rsidRDefault="00F96BB3">
      <w:pPr>
        <w:pStyle w:val="WMOIndent1"/>
        <w:tabs>
          <w:tab w:val="clear" w:pos="567"/>
        </w:tabs>
        <w:rPr>
          <w:rFonts w:ascii="SimSun" w:eastAsia="SimSun" w:hAnsi="SimSun"/>
        </w:rPr>
      </w:pPr>
      <w:r w:rsidRPr="00474EBE">
        <w:rPr>
          <w:rFonts w:eastAsia="SimSun"/>
          <w:lang w:val="en-US"/>
        </w:rPr>
        <w:t>(3)</w:t>
      </w:r>
      <w:r w:rsidRPr="00474EBE">
        <w:rPr>
          <w:rFonts w:eastAsia="SimSun"/>
          <w:lang w:val="en-US"/>
        </w:rPr>
        <w:tab/>
      </w:r>
      <w:r w:rsidR="004C7E5C" w:rsidRPr="004C7E5C">
        <w:rPr>
          <w:rFonts w:ascii="SimSun" w:eastAsia="SimSun" w:hAnsi="SimSun" w:hint="eastAsia"/>
        </w:rPr>
        <w:t>若本计划获得执行理事会的批准，</w:t>
      </w:r>
      <w:r w:rsidR="00851A7B">
        <w:rPr>
          <w:rFonts w:ascii="SimSun" w:eastAsia="SimSun" w:hAnsi="SimSun" w:hint="eastAsia"/>
        </w:rPr>
        <w:t>则调集</w:t>
      </w:r>
      <w:r w:rsidR="00851A7B" w:rsidRPr="00851A7B">
        <w:rPr>
          <w:rFonts w:ascii="SimSun" w:eastAsia="SimSun" w:hAnsi="SimSun" w:hint="eastAsia"/>
        </w:rPr>
        <w:t>合作伙伴资源</w:t>
      </w:r>
      <w:r w:rsidR="00EC3E80">
        <w:rPr>
          <w:rFonts w:ascii="SimSun" w:eastAsia="SimSun" w:hAnsi="SimSun" w:hint="eastAsia"/>
        </w:rPr>
        <w:t>，</w:t>
      </w:r>
      <w:proofErr w:type="gramStart"/>
      <w:r w:rsidR="00EC3E80">
        <w:rPr>
          <w:rFonts w:ascii="SimSun" w:eastAsia="SimSun" w:hAnsi="SimSun" w:hint="eastAsia"/>
        </w:rPr>
        <w:t>以</w:t>
      </w:r>
      <w:r w:rsidR="00851A7B" w:rsidRPr="00851A7B">
        <w:rPr>
          <w:rFonts w:ascii="SimSun" w:eastAsia="SimSun" w:hAnsi="SimSun" w:hint="eastAsia"/>
        </w:rPr>
        <w:t>实施</w:t>
      </w:r>
      <w:r w:rsidR="00EC3E80">
        <w:rPr>
          <w:rFonts w:ascii="SimSun" w:eastAsia="SimSun" w:hAnsi="SimSun" w:hint="eastAsia"/>
        </w:rPr>
        <w:t>“</w:t>
      </w:r>
      <w:proofErr w:type="gramEnd"/>
      <w:r w:rsidR="00851A7B" w:rsidRPr="00851A7B">
        <w:rPr>
          <w:rFonts w:ascii="SimSun" w:eastAsia="SimSun" w:hAnsi="SimSun" w:hint="eastAsia"/>
        </w:rPr>
        <w:t>全球温室气体</w:t>
      </w:r>
      <w:r w:rsidR="004A4D90">
        <w:rPr>
          <w:rFonts w:ascii="SimSun" w:eastAsia="SimSun" w:hAnsi="SimSun" w:hint="eastAsia"/>
        </w:rPr>
        <w:t>监视网</w:t>
      </w:r>
      <w:r w:rsidR="00EC3E80">
        <w:rPr>
          <w:rFonts w:ascii="SimSun" w:eastAsia="SimSun" w:hAnsi="SimSun" w:hint="eastAsia"/>
        </w:rPr>
        <w:t>”</w:t>
      </w:r>
      <w:r w:rsidR="00851A7B" w:rsidRPr="00851A7B">
        <w:rPr>
          <w:rFonts w:ascii="SimSun" w:eastAsia="SimSun" w:hAnsi="SimSun" w:hint="eastAsia"/>
        </w:rPr>
        <w:t>；</w:t>
      </w:r>
    </w:p>
    <w:p w14:paraId="4709D8F1" w14:textId="7027D116" w:rsidR="00B64B6E" w:rsidRDefault="00B64B6E" w:rsidP="00D017D3">
      <w:pPr>
        <w:pStyle w:val="WMOIndent1"/>
        <w:ind w:left="0" w:firstLine="0"/>
        <w:rPr>
          <w:rFonts w:ascii="SimSun" w:eastAsia="SimSun" w:hAnsi="SimSun"/>
        </w:rPr>
        <w:pPrChange w:id="50" w:author="Fengqi LI" w:date="2023-05-30T16:32:00Z">
          <w:pPr>
            <w:pStyle w:val="WMOIndent1"/>
          </w:pPr>
        </w:pPrChange>
      </w:pPr>
    </w:p>
    <w:p w14:paraId="5FD47130" w14:textId="428D2F01" w:rsidR="00B64B6E" w:rsidRDefault="00505DDD">
      <w:pPr>
        <w:pStyle w:val="WMOBodyText"/>
        <w:rPr>
          <w:rFonts w:ascii="SimSun" w:eastAsia="SimSun" w:hAnsi="SimSun"/>
        </w:rPr>
      </w:pPr>
      <w:r>
        <w:rPr>
          <w:rFonts w:ascii="SimSun" w:eastAsia="Microsoft YaHei" w:hAnsi="SimSun"/>
          <w:b/>
        </w:rPr>
        <w:t>呼吁</w:t>
      </w:r>
      <w:r>
        <w:rPr>
          <w:rFonts w:ascii="SimSun" w:eastAsia="SimSun" w:hAnsi="SimSun"/>
        </w:rPr>
        <w:t>伙伴组织为</w:t>
      </w:r>
      <w:r w:rsidR="00DD0D98">
        <w:rPr>
          <w:rFonts w:ascii="SimSun" w:eastAsia="SimSun" w:hAnsi="SimSun" w:hint="eastAsia"/>
        </w:rPr>
        <w:t>经协调的</w:t>
      </w:r>
      <w:r w:rsidR="00DD0D98" w:rsidRPr="00DD0D98">
        <w:rPr>
          <w:rFonts w:ascii="SimSun" w:eastAsia="SimSun" w:hAnsi="SimSun" w:hint="eastAsia"/>
        </w:rPr>
        <w:t>“全球温室气体</w:t>
      </w:r>
      <w:r w:rsidR="004A4D90">
        <w:rPr>
          <w:rFonts w:ascii="SimSun" w:eastAsia="SimSun" w:hAnsi="SimSun" w:hint="eastAsia"/>
        </w:rPr>
        <w:t>监视网</w:t>
      </w:r>
      <w:r w:rsidR="00DD0D98" w:rsidRPr="00DD0D98">
        <w:rPr>
          <w:rFonts w:ascii="SimSun" w:eastAsia="SimSun" w:hAnsi="SimSun" w:hint="eastAsia"/>
        </w:rPr>
        <w:t>”</w:t>
      </w:r>
      <w:r>
        <w:rPr>
          <w:rFonts w:ascii="SimSun" w:eastAsia="SimSun" w:hAnsi="SimSun"/>
        </w:rPr>
        <w:t>实施</w:t>
      </w:r>
      <w:r w:rsidR="00F731AE">
        <w:rPr>
          <w:rFonts w:ascii="SimSun" w:eastAsia="SimSun" w:hAnsi="SimSun" w:hint="eastAsia"/>
        </w:rPr>
        <w:t>计划的制订</w:t>
      </w:r>
      <w:r>
        <w:rPr>
          <w:rFonts w:ascii="SimSun" w:eastAsia="SimSun" w:hAnsi="SimSun"/>
        </w:rPr>
        <w:t>做出贡献。</w:t>
      </w:r>
    </w:p>
    <w:p w14:paraId="74071DE5" w14:textId="7CC9CE26" w:rsidR="00B64B6E" w:rsidRDefault="00505DDD">
      <w:pPr>
        <w:pStyle w:val="WMOBodyText"/>
        <w:jc w:val="center"/>
        <w:rPr>
          <w:rFonts w:ascii="SimSun" w:eastAsia="SimSun" w:hAnsi="SimSun"/>
        </w:rPr>
      </w:pPr>
      <w:r>
        <w:rPr>
          <w:rFonts w:ascii="SimSun" w:eastAsia="SimSun" w:hAnsi="SimSun"/>
        </w:rPr>
        <w:t>____________________</w:t>
      </w:r>
    </w:p>
    <w:p w14:paraId="5012C3C4" w14:textId="77777777" w:rsidR="00B64B6E" w:rsidRDefault="00B64B6E">
      <w:pPr>
        <w:tabs>
          <w:tab w:val="clear" w:pos="1134"/>
        </w:tabs>
        <w:jc w:val="left"/>
        <w:rPr>
          <w:rFonts w:ascii="SimSun" w:hAnsi="SimSun"/>
        </w:rPr>
      </w:pPr>
    </w:p>
    <w:p w14:paraId="7AED0D7E" w14:textId="77777777" w:rsidR="00B64B6E" w:rsidRDefault="00000000">
      <w:pPr>
        <w:pStyle w:val="WMOBodyText"/>
        <w:rPr>
          <w:rFonts w:ascii="SimSun" w:eastAsia="SimSun" w:hAnsi="SimSun"/>
        </w:rPr>
      </w:pPr>
      <w:hyperlink w:anchor="_Annex_to_Draft_3" w:history="1">
        <w:r w:rsidR="00505DDD">
          <w:rPr>
            <w:rStyle w:val="Hyperlink"/>
            <w:rFonts w:ascii="SimSun" w:eastAsia="SimSun" w:hAnsi="SimSun"/>
          </w:rPr>
          <w:t>附件：</w:t>
        </w:r>
        <w:r w:rsidR="00505DDD">
          <w:rPr>
            <w:rStyle w:val="Hyperlink"/>
            <w:rFonts w:eastAsia="SimSun"/>
          </w:rPr>
          <w:t>1</w:t>
        </w:r>
        <w:r w:rsidR="00505DDD">
          <w:rPr>
            <w:rStyle w:val="Hyperlink"/>
            <w:rFonts w:ascii="SimSun" w:eastAsia="SimSun" w:hAnsi="SimSun"/>
          </w:rPr>
          <w:t>个</w:t>
        </w:r>
      </w:hyperlink>
    </w:p>
    <w:p w14:paraId="732B8C10" w14:textId="77777777" w:rsidR="00B64B6E" w:rsidRDefault="00505DDD">
      <w:pPr>
        <w:tabs>
          <w:tab w:val="clear" w:pos="1134"/>
        </w:tabs>
        <w:jc w:val="left"/>
        <w:rPr>
          <w:rFonts w:ascii="SimSun" w:eastAsia="Microsoft YaHei" w:hAnsi="SimSun"/>
          <w:b/>
          <w:bCs w:val="0"/>
          <w:iCs/>
          <w:sz w:val="22"/>
          <w:szCs w:val="22"/>
          <w:lang w:eastAsia="zh-TW"/>
        </w:rPr>
      </w:pPr>
      <w:r>
        <w:rPr>
          <w:rFonts w:ascii="SimSun" w:hAnsi="SimSun"/>
        </w:rPr>
        <w:br w:type="page"/>
      </w:r>
    </w:p>
    <w:p w14:paraId="68A9343A" w14:textId="1A7B62EC" w:rsidR="00B64B6E" w:rsidRDefault="00505DDD">
      <w:pPr>
        <w:pStyle w:val="Heading2"/>
        <w:rPr>
          <w:rFonts w:ascii="SimSun" w:eastAsia="Microsoft YaHei" w:hAnsi="SimSun"/>
        </w:rPr>
      </w:pPr>
      <w:bookmarkStart w:id="51" w:name="_Annex_to_Draft_3"/>
      <w:bookmarkStart w:id="52" w:name="Annex_to_Resolution"/>
      <w:bookmarkEnd w:id="51"/>
      <w:r>
        <w:rPr>
          <w:rFonts w:ascii="Microsoft YaHei" w:eastAsia="Microsoft YaHei" w:hAnsi="Microsoft YaHei" w:cs="Microsoft YaHei" w:hint="eastAsia"/>
        </w:rPr>
        <w:lastRenderedPageBreak/>
        <w:t>决议草案</w:t>
      </w:r>
      <w:r w:rsidR="00B4770C" w:rsidRPr="00B4770C">
        <w:rPr>
          <w:rFonts w:ascii="Microsoft YaHei" w:eastAsia="Microsoft YaHei" w:hAnsi="Microsoft YaHei" w:cs="Microsoft YaHei"/>
          <w:bCs/>
          <w:lang w:val="en-US"/>
        </w:rPr>
        <w:t>3.2(2)/1</w:t>
      </w:r>
      <w:r>
        <w:rPr>
          <w:rFonts w:eastAsia="Microsoft YaHei" w:hint="eastAsia"/>
          <w:lang w:val="en-US" w:eastAsia="zh-CN"/>
        </w:rPr>
        <w:t xml:space="preserve"> </w:t>
      </w:r>
      <w:r>
        <w:rPr>
          <w:rFonts w:eastAsia="Microsoft YaHei"/>
        </w:rPr>
        <w:t>(Cg-19)</w:t>
      </w:r>
      <w:r>
        <w:rPr>
          <w:rFonts w:ascii="SimSun" w:eastAsia="Microsoft YaHei" w:hAnsi="SimSun"/>
        </w:rPr>
        <w:t>的附件</w:t>
      </w:r>
      <w:bookmarkEnd w:id="52"/>
    </w:p>
    <w:p w14:paraId="3E457CFF" w14:textId="34BD049D" w:rsidR="00B64B6E" w:rsidRDefault="00505DDD">
      <w:pPr>
        <w:pStyle w:val="Heading2"/>
        <w:rPr>
          <w:rFonts w:ascii="SimSun" w:eastAsia="Microsoft YaHei" w:hAnsi="SimSun"/>
        </w:rPr>
      </w:pPr>
      <w:bookmarkStart w:id="53" w:name="_Hlk133222671"/>
      <w:r>
        <w:rPr>
          <w:rFonts w:ascii="SimSun" w:eastAsia="Microsoft YaHei" w:hAnsi="SimSun"/>
        </w:rPr>
        <w:t>全球温室气体</w:t>
      </w:r>
      <w:bookmarkEnd w:id="53"/>
      <w:r w:rsidR="004A4D90">
        <w:rPr>
          <w:rFonts w:ascii="SimSun" w:eastAsia="Microsoft YaHei" w:hAnsi="SimSun"/>
        </w:rPr>
        <w:t>监视网</w:t>
      </w:r>
      <w:del w:id="54" w:author="Fengqi LI" w:date="2023-05-30T16:29:00Z">
        <w:r w:rsidR="00D30EB8" w:rsidRPr="00474EBE" w:rsidDel="00BF1C44">
          <w:rPr>
            <w:b w:val="0"/>
            <w:bCs/>
            <w:i/>
            <w:iCs w:val="0"/>
          </w:rPr>
          <w:delText>[SG-GHG</w:delText>
        </w:r>
        <w:r w:rsidR="00D30EB8" w:rsidRPr="00474EBE" w:rsidDel="00BF1C44">
          <w:rPr>
            <w:rFonts w:ascii="Microsoft YaHei" w:eastAsia="Microsoft YaHei" w:hAnsi="Microsoft YaHei" w:cs="Microsoft YaHei" w:hint="eastAsia"/>
            <w:b w:val="0"/>
            <w:bCs/>
            <w:i/>
            <w:iCs w:val="0"/>
          </w:rPr>
          <w:delText>主席</w:delText>
        </w:r>
        <w:r w:rsidR="00D30EB8" w:rsidRPr="00474EBE" w:rsidDel="00BF1C44">
          <w:rPr>
            <w:b w:val="0"/>
            <w:bCs/>
            <w:i/>
            <w:iCs w:val="0"/>
          </w:rPr>
          <w:delText>]</w:delText>
        </w:r>
      </w:del>
    </w:p>
    <w:p w14:paraId="0AD91A02" w14:textId="77777777" w:rsidR="00B64B6E" w:rsidRDefault="00505DDD">
      <w:pPr>
        <w:tabs>
          <w:tab w:val="clear" w:pos="1134"/>
        </w:tabs>
        <w:suppressAutoHyphens/>
        <w:autoSpaceDN w:val="0"/>
        <w:spacing w:after="160" w:line="276" w:lineRule="auto"/>
        <w:jc w:val="center"/>
        <w:textAlignment w:val="baseline"/>
        <w:rPr>
          <w:rFonts w:ascii="SimSun" w:hAnsi="SimSun" w:cs="Segoe UI"/>
          <w:i/>
          <w:iCs/>
        </w:rPr>
      </w:pPr>
      <w:r>
        <w:rPr>
          <w:rFonts w:ascii="SimSun" w:hAnsi="SimSun" w:cs="Segoe UI"/>
          <w:i/>
          <w:iCs/>
        </w:rPr>
        <w:t>概念说明、执行摘要</w:t>
      </w:r>
    </w:p>
    <w:p w14:paraId="45C76A43" w14:textId="77777777" w:rsidR="00B64B6E" w:rsidRDefault="00505DDD">
      <w:pPr>
        <w:tabs>
          <w:tab w:val="clear" w:pos="1134"/>
        </w:tabs>
        <w:suppressAutoHyphens/>
        <w:autoSpaceDN w:val="0"/>
        <w:spacing w:after="160" w:line="276" w:lineRule="auto"/>
        <w:jc w:val="center"/>
        <w:textAlignment w:val="baseline"/>
        <w:rPr>
          <w:rFonts w:ascii="SimSun" w:hAnsi="SimSun" w:cs="Segoe UI"/>
          <w:i/>
          <w:iCs/>
        </w:rPr>
      </w:pPr>
      <w:r>
        <w:rPr>
          <w:rFonts w:cs="Segoe UI"/>
          <w:i/>
          <w:iCs/>
        </w:rPr>
        <w:t>WMO</w:t>
      </w:r>
      <w:r>
        <w:rPr>
          <w:rFonts w:ascii="SimSun" w:hAnsi="SimSun" w:cs="Segoe UI"/>
          <w:i/>
          <w:iCs/>
        </w:rPr>
        <w:t>温室气体监测联合研究小组</w:t>
      </w:r>
    </w:p>
    <w:p w14:paraId="0E445446" w14:textId="153A077B" w:rsidR="00B64B6E" w:rsidRDefault="00C55AB2" w:rsidP="00C55AB2">
      <w:pPr>
        <w:pStyle w:val="Heading3"/>
        <w:spacing w:line="257" w:lineRule="auto"/>
        <w:jc w:val="both"/>
        <w:rPr>
          <w:rFonts w:ascii="SimSun" w:eastAsia="SimSun" w:hAnsi="SimSun"/>
          <w:b w:val="0"/>
          <w:bCs/>
          <w:color w:val="0070C0"/>
        </w:rPr>
      </w:pPr>
      <w:r>
        <w:rPr>
          <w:rFonts w:eastAsia="SimSun"/>
          <w:color w:val="0070C0"/>
          <w14:scene3d>
            <w14:camera w14:prst="orthographicFront"/>
            <w14:lightRig w14:rig="threePt" w14:dir="t">
              <w14:rot w14:lat="0" w14:lon="0" w14:rev="0"/>
            </w14:lightRig>
          </w14:scene3d>
        </w:rPr>
        <w:t>1.</w:t>
      </w:r>
      <w:r>
        <w:rPr>
          <w:rFonts w:eastAsia="SimSun"/>
          <w:color w:val="0070C0"/>
          <w14:scene3d>
            <w14:camera w14:prst="orthographicFront"/>
            <w14:lightRig w14:rig="threePt" w14:dir="t">
              <w14:rot w14:lat="0" w14:lon="0" w14:rev="0"/>
            </w14:lightRig>
          </w14:scene3d>
        </w:rPr>
        <w:tab/>
      </w:r>
      <w:r w:rsidR="00505DDD">
        <w:rPr>
          <w:rFonts w:ascii="SimSun" w:eastAsia="Microsoft YaHei" w:hAnsi="SimSun"/>
          <w:color w:val="0070C0"/>
        </w:rPr>
        <w:t>背景</w:t>
      </w:r>
    </w:p>
    <w:p w14:paraId="6E61C34A" w14:textId="77777777" w:rsidR="00B64B6E" w:rsidRDefault="00505DDD">
      <w:pPr>
        <w:pStyle w:val="P68B1DB1-WMOBodyText13"/>
        <w:spacing w:line="257" w:lineRule="auto"/>
        <w:rPr>
          <w:rFonts w:ascii="SimSun" w:hAnsi="SimSun"/>
        </w:rPr>
      </w:pPr>
      <w:r>
        <w:rPr>
          <w:rFonts w:ascii="SimSun" w:hAnsi="SimSun"/>
        </w:rPr>
        <w:t>受人类活动影响的三种最重要的温室气体</w:t>
      </w:r>
      <w:r>
        <w:rPr>
          <w:rFonts w:ascii="SimSun" w:hAnsi="SimSun" w:hint="eastAsia"/>
        </w:rPr>
        <w:t>（</w:t>
      </w:r>
      <w:r>
        <w:t>GHG</w:t>
      </w:r>
      <w:r>
        <w:rPr>
          <w:rFonts w:hint="eastAsia"/>
        </w:rPr>
        <w:t>）</w:t>
      </w:r>
      <w:r>
        <w:rPr>
          <w:rFonts w:ascii="SimSun" w:hAnsi="SimSun"/>
        </w:rPr>
        <w:t>是二氧化碳</w:t>
      </w:r>
      <w:r>
        <w:rPr>
          <w:rFonts w:ascii="SimSun" w:hAnsi="SimSun" w:hint="eastAsia"/>
        </w:rPr>
        <w:t>（</w:t>
      </w:r>
      <w:r>
        <w:t>CO</w:t>
      </w:r>
      <w:r>
        <w:rPr>
          <w:vertAlign w:val="subscript"/>
        </w:rPr>
        <w:t>2</w:t>
      </w:r>
      <w:r>
        <w:rPr>
          <w:rFonts w:hint="eastAsia"/>
        </w:rPr>
        <w:t>）</w:t>
      </w:r>
      <w:r>
        <w:rPr>
          <w:rFonts w:ascii="SimSun" w:hAnsi="SimSun"/>
        </w:rPr>
        <w:t>、甲烷</w:t>
      </w:r>
      <w:r>
        <w:rPr>
          <w:rFonts w:ascii="SimSun" w:hAnsi="SimSun" w:hint="eastAsia"/>
        </w:rPr>
        <w:t>（</w:t>
      </w:r>
      <w:r>
        <w:t>CH</w:t>
      </w:r>
      <w:r>
        <w:rPr>
          <w:vertAlign w:val="subscript"/>
        </w:rPr>
        <w:t>4</w:t>
      </w:r>
      <w:r>
        <w:rPr>
          <w:rFonts w:hint="eastAsia"/>
        </w:rPr>
        <w:t>）</w:t>
      </w:r>
      <w:r>
        <w:rPr>
          <w:rFonts w:ascii="SimSun" w:hAnsi="SimSun"/>
        </w:rPr>
        <w:t>和氧化亚氮</w:t>
      </w:r>
      <w:r>
        <w:rPr>
          <w:rFonts w:ascii="SimSun" w:hAnsi="SimSun" w:hint="eastAsia"/>
        </w:rPr>
        <w:t>（</w:t>
      </w:r>
      <w:r>
        <w:t>N</w:t>
      </w:r>
      <w:r>
        <w:rPr>
          <w:vertAlign w:val="subscript"/>
        </w:rPr>
        <w:t>2</w:t>
      </w:r>
      <w:r>
        <w:t>O</w:t>
      </w:r>
      <w:r>
        <w:rPr>
          <w:rFonts w:hint="eastAsia"/>
        </w:rPr>
        <w:t>）</w:t>
      </w:r>
      <w:r>
        <w:rPr>
          <w:rFonts w:ascii="SimSun" w:hAnsi="SimSun"/>
        </w:rPr>
        <w:t>。根据政府间气候变化专门委员会（</w:t>
      </w:r>
      <w:r>
        <w:rPr>
          <w:rFonts w:hint="eastAsia"/>
        </w:rPr>
        <w:t>IPCC</w:t>
      </w:r>
      <w:r>
        <w:rPr>
          <w:rFonts w:ascii="SimSun" w:hAnsi="SimSun"/>
        </w:rPr>
        <w:t>，参考</w:t>
      </w:r>
      <w:r>
        <w:rPr>
          <w:rFonts w:ascii="SimSun" w:hAnsi="SimSun" w:hint="eastAsia"/>
        </w:rPr>
        <w:t>文献</w:t>
      </w:r>
      <w:r>
        <w:t>AR6</w:t>
      </w:r>
      <w:r>
        <w:rPr>
          <w:rFonts w:ascii="SimSun" w:hAnsi="SimSun"/>
        </w:rPr>
        <w:t>），这些气体在环境中的丰度不断增加是所观测到的气候变化和相关影响的主要原因。</w:t>
      </w:r>
    </w:p>
    <w:p w14:paraId="378DE120" w14:textId="77777777" w:rsidR="00B64B6E" w:rsidRDefault="00505DDD">
      <w:pPr>
        <w:pStyle w:val="WMOBodyText"/>
        <w:spacing w:line="257" w:lineRule="auto"/>
        <w:rPr>
          <w:rFonts w:ascii="SimSun" w:eastAsia="SimSun" w:hAnsi="SimSun" w:cs="Segoe UI"/>
        </w:rPr>
      </w:pPr>
      <w:r>
        <w:rPr>
          <w:rFonts w:ascii="SimSun" w:eastAsia="SimSun" w:hAnsi="SimSun" w:cs="Segoe UI"/>
        </w:rPr>
        <w:t>在第二十七次</w:t>
      </w:r>
      <w:r>
        <w:rPr>
          <w:rFonts w:ascii="SimSun" w:eastAsia="SimSun" w:hAnsi="SimSun" w:cs="Segoe UI" w:hint="eastAsia"/>
          <w:lang w:eastAsia="zh-CN"/>
        </w:rPr>
        <w:t>缔约</w:t>
      </w:r>
      <w:r>
        <w:rPr>
          <w:rFonts w:ascii="SimSun" w:eastAsia="SimSun" w:hAnsi="SimSun" w:cs="Segoe UI"/>
        </w:rPr>
        <w:t>方大会（沙姆沙伊赫，</w:t>
      </w:r>
      <w:r>
        <w:rPr>
          <w:rFonts w:eastAsia="SimSun" w:cs="Segoe UI"/>
        </w:rPr>
        <w:t>2022</w:t>
      </w:r>
      <w:r>
        <w:rPr>
          <w:rFonts w:ascii="SimSun" w:eastAsia="SimSun" w:hAnsi="SimSun" w:cs="Segoe UI"/>
        </w:rPr>
        <w:t>年</w:t>
      </w:r>
      <w:r>
        <w:rPr>
          <w:rFonts w:eastAsia="SimSun" w:cs="Segoe UI"/>
        </w:rPr>
        <w:t>11</w:t>
      </w:r>
      <w:r>
        <w:rPr>
          <w:rFonts w:ascii="SimSun" w:eastAsia="SimSun" w:hAnsi="SimSun" w:cs="Segoe UI"/>
        </w:rPr>
        <w:t>月）上，缔约方</w:t>
      </w:r>
      <w:r>
        <w:rPr>
          <w:rFonts w:ascii="SimSun" w:eastAsia="SimSun" w:hAnsi="SimSun" w:cs="Segoe UI" w:hint="eastAsia"/>
          <w:lang w:eastAsia="zh-CN"/>
        </w:rPr>
        <w:t>“</w:t>
      </w:r>
      <w:r>
        <w:rPr>
          <w:rFonts w:ascii="SimSun" w:eastAsia="SimSun" w:hAnsi="SimSun" w:cs="SimSun" w:hint="eastAsia"/>
          <w:i/>
        </w:rPr>
        <w:t>需要加强系统观测界的活动协调，</w:t>
      </w:r>
      <w:r>
        <w:rPr>
          <w:rFonts w:ascii="SimSun" w:eastAsia="SimSun" w:hAnsi="SimSun" w:hint="eastAsia"/>
          <w:i/>
          <w:lang w:eastAsia="zh-CN"/>
        </w:rPr>
        <w:t>并提高</w:t>
      </w:r>
      <w:r>
        <w:rPr>
          <w:rFonts w:ascii="SimSun" w:eastAsia="SimSun" w:hAnsi="SimSun" w:cs="SimSun" w:hint="eastAsia"/>
          <w:i/>
        </w:rPr>
        <w:t>为减缓、适应和</w:t>
      </w:r>
      <w:r>
        <w:rPr>
          <w:rFonts w:ascii="SimSun" w:eastAsia="SimSun" w:hAnsi="SimSun" w:hint="eastAsia"/>
          <w:i/>
          <w:lang w:eastAsia="zh-CN"/>
        </w:rPr>
        <w:t>早期</w:t>
      </w:r>
      <w:r>
        <w:rPr>
          <w:rFonts w:ascii="SimSun" w:eastAsia="SimSun" w:hAnsi="SimSun" w:cs="SimSun" w:hint="eastAsia"/>
          <w:i/>
        </w:rPr>
        <w:t>预警系统提供有用和可操作的气候信息的能力</w:t>
      </w:r>
      <w:r>
        <w:rPr>
          <w:rFonts w:ascii="SimSun" w:eastAsia="SimSun" w:hAnsi="SimSun"/>
          <w:i/>
          <w:iCs/>
        </w:rPr>
        <w:t>{</w:t>
      </w:r>
      <w:r>
        <w:rPr>
          <w:rFonts w:eastAsia="SimSun"/>
          <w:i/>
          <w:iCs/>
        </w:rPr>
        <w:t>...</w:t>
      </w:r>
      <w:r>
        <w:rPr>
          <w:rFonts w:ascii="SimSun" w:eastAsia="SimSun" w:hAnsi="SimSun"/>
          <w:i/>
          <w:iCs/>
        </w:rPr>
        <w:t>}</w:t>
      </w:r>
      <w:r>
        <w:rPr>
          <w:rFonts w:ascii="SimSun" w:eastAsia="SimSun" w:hAnsi="SimSun" w:cs="Segoe UI" w:hint="eastAsia"/>
          <w:lang w:eastAsia="zh-CN"/>
        </w:rPr>
        <w:t>”</w:t>
      </w:r>
      <w:r>
        <w:rPr>
          <w:rFonts w:ascii="SimSun" w:eastAsia="SimSun" w:hAnsi="SimSun" w:cs="Segoe UI"/>
        </w:rPr>
        <w:t>。</w:t>
      </w:r>
    </w:p>
    <w:p w14:paraId="59024A30" w14:textId="532A34D7" w:rsidR="00B64B6E" w:rsidRDefault="00C55AB2" w:rsidP="00C55AB2">
      <w:pPr>
        <w:pStyle w:val="Heading3"/>
        <w:spacing w:line="257" w:lineRule="auto"/>
        <w:jc w:val="both"/>
        <w:rPr>
          <w:rFonts w:ascii="SimSun" w:eastAsia="SimSun" w:hAnsi="SimSun"/>
          <w:b w:val="0"/>
          <w:bCs/>
          <w:color w:val="0070C0"/>
        </w:rPr>
      </w:pPr>
      <w:r>
        <w:rPr>
          <w:rFonts w:eastAsia="SimSun"/>
          <w:color w:val="0070C0"/>
          <w14:scene3d>
            <w14:camera w14:prst="orthographicFront"/>
            <w14:lightRig w14:rig="threePt" w14:dir="t">
              <w14:rot w14:lat="0" w14:lon="0" w14:rev="0"/>
            </w14:lightRig>
          </w14:scene3d>
        </w:rPr>
        <w:t>2.</w:t>
      </w:r>
      <w:r>
        <w:rPr>
          <w:rFonts w:eastAsia="SimSun"/>
          <w:color w:val="0070C0"/>
          <w14:scene3d>
            <w14:camera w14:prst="orthographicFront"/>
            <w14:lightRig w14:rig="threePt" w14:dir="t">
              <w14:rot w14:lat="0" w14:lon="0" w14:rev="0"/>
            </w14:lightRig>
          </w14:scene3d>
        </w:rPr>
        <w:tab/>
      </w:r>
      <w:r w:rsidR="00505DDD">
        <w:rPr>
          <w:rFonts w:ascii="SimSun" w:eastAsia="Microsoft YaHei" w:hAnsi="SimSun"/>
          <w:color w:val="0070C0"/>
        </w:rPr>
        <w:t>需要改进</w:t>
      </w:r>
      <w:r w:rsidR="00505DDD">
        <w:rPr>
          <w:rFonts w:ascii="SimSun" w:eastAsia="Microsoft YaHei" w:hAnsi="SimSun" w:hint="eastAsia"/>
          <w:color w:val="0070C0"/>
          <w:lang w:eastAsia="zh-CN"/>
        </w:rPr>
        <w:t>对</w:t>
      </w:r>
      <w:r w:rsidR="00505DDD">
        <w:rPr>
          <w:rFonts w:ascii="SimSun" w:eastAsia="Microsoft YaHei" w:hAnsi="SimSun"/>
          <w:color w:val="0070C0"/>
        </w:rPr>
        <w:t>温室气体循环的定量知识</w:t>
      </w:r>
    </w:p>
    <w:p w14:paraId="47E4EACE" w14:textId="77777777" w:rsidR="00B64B6E" w:rsidRDefault="00505DDD">
      <w:pPr>
        <w:pStyle w:val="WMOBodyText"/>
        <w:spacing w:line="257" w:lineRule="auto"/>
        <w:rPr>
          <w:rFonts w:ascii="SimSun" w:eastAsia="SimSun" w:hAnsi="SimSun" w:cs="Segoe UI"/>
        </w:rPr>
      </w:pPr>
      <w:r>
        <w:rPr>
          <w:rFonts w:ascii="SimSun" w:eastAsia="SimSun" w:hAnsi="SimSun" w:cs="Segoe UI" w:hint="eastAsia"/>
        </w:rPr>
        <w:t>人类活动对气候系统影响的最大部分是由于长寿命温室气体在大气中浓度的增加</w:t>
      </w:r>
      <w:r>
        <w:rPr>
          <w:rFonts w:ascii="SimSun" w:eastAsia="SimSun" w:hAnsi="SimSun" w:cs="Segoe UI" w:hint="eastAsia"/>
          <w:lang w:eastAsia="zh-CN"/>
        </w:rPr>
        <w:t>造成的</w:t>
      </w:r>
      <w:r>
        <w:rPr>
          <w:rFonts w:ascii="SimSun" w:eastAsia="SimSun" w:hAnsi="SimSun" w:cs="Segoe UI" w:hint="eastAsia"/>
        </w:rPr>
        <w:t>。因此，对这些气体的全球监测</w:t>
      </w:r>
      <w:r>
        <w:rPr>
          <w:rStyle w:val="FootnoteReference"/>
          <w:rFonts w:ascii="SimSun" w:eastAsia="SimSun" w:hAnsi="SimSun" w:cs="Segoe UI"/>
        </w:rPr>
        <w:footnoteReference w:id="1"/>
      </w:r>
      <w:r>
        <w:rPr>
          <w:rFonts w:ascii="SimSun" w:eastAsia="SimSun" w:hAnsi="SimSun" w:cs="Segoe UI" w:hint="eastAsia"/>
        </w:rPr>
        <w:t>是最重要的。然而，这些</w:t>
      </w:r>
      <w:r>
        <w:rPr>
          <w:rFonts w:ascii="SimSun" w:eastAsia="SimSun" w:hAnsi="SimSun" w:cs="Segoe UI" w:hint="eastAsia"/>
          <w:lang w:eastAsia="zh-CN"/>
        </w:rPr>
        <w:t>气体的</w:t>
      </w:r>
      <w:r>
        <w:rPr>
          <w:rFonts w:ascii="SimSun" w:eastAsia="SimSun" w:hAnsi="SimSun" w:cs="Segoe UI" w:hint="eastAsia"/>
        </w:rPr>
        <w:t>浓度并不仅仅是由人为排放决定的。</w:t>
      </w:r>
      <w:r>
        <w:rPr>
          <w:rFonts w:eastAsia="SimSun" w:cs="Segoe UI" w:hint="eastAsia"/>
          <w:lang w:eastAsia="zh-CN"/>
        </w:rPr>
        <w:t>GHG</w:t>
      </w:r>
      <w:r>
        <w:rPr>
          <w:rFonts w:ascii="SimSun" w:eastAsia="SimSun" w:hAnsi="SimSun" w:cs="Segoe UI" w:hint="eastAsia"/>
        </w:rPr>
        <w:t>的浓度也受到自然过程的强烈影响，而自然过程又受到气候和其他环境变化的影响。关于一些</w:t>
      </w:r>
      <w:r>
        <w:rPr>
          <w:rFonts w:eastAsia="SimSun" w:cs="Segoe UI" w:hint="eastAsia"/>
          <w:lang w:eastAsia="zh-CN"/>
        </w:rPr>
        <w:t>GHG</w:t>
      </w:r>
      <w:r>
        <w:rPr>
          <w:rFonts w:ascii="SimSun" w:eastAsia="SimSun" w:hAnsi="SimSun" w:cs="Segoe UI" w:hint="eastAsia"/>
        </w:rPr>
        <w:t>源和汇强度的定量知识有很大的不确定性，既包括</w:t>
      </w:r>
      <w:r>
        <w:rPr>
          <w:rFonts w:ascii="SimSun" w:eastAsia="SimSun" w:hAnsi="SimSun" w:cs="Segoe UI" w:hint="eastAsia"/>
          <w:lang w:eastAsia="zh-CN"/>
        </w:rPr>
        <w:t>其</w:t>
      </w:r>
      <w:r>
        <w:rPr>
          <w:rFonts w:ascii="SimSun" w:eastAsia="SimSun" w:hAnsi="SimSun" w:cs="Segoe UI" w:hint="eastAsia"/>
        </w:rPr>
        <w:t>目前的运行情况，也包括</w:t>
      </w:r>
      <w:r>
        <w:rPr>
          <w:rFonts w:ascii="SimSun" w:eastAsia="SimSun" w:hAnsi="SimSun" w:cs="Segoe UI" w:hint="eastAsia"/>
          <w:lang w:eastAsia="zh-CN"/>
        </w:rPr>
        <w:t>其</w:t>
      </w:r>
      <w:r>
        <w:rPr>
          <w:rFonts w:ascii="SimSun" w:eastAsia="SimSun" w:hAnsi="SimSun" w:cs="Segoe UI" w:hint="eastAsia"/>
        </w:rPr>
        <w:t>在未来因各种环境因素（包括气候变化）而发生变化的程度。</w:t>
      </w:r>
    </w:p>
    <w:p w14:paraId="3410B2BC" w14:textId="34786A8D" w:rsidR="00B64B6E" w:rsidRDefault="001C5044">
      <w:pPr>
        <w:spacing w:before="240" w:line="257" w:lineRule="auto"/>
        <w:jc w:val="left"/>
        <w:rPr>
          <w:rStyle w:val="normaltextrun"/>
          <w:rFonts w:ascii="SimSun" w:hAnsi="SimSun" w:cstheme="minorHAnsi"/>
          <w:color w:val="000000"/>
          <w:shd w:val="clear" w:color="auto" w:fill="FFFFFF"/>
        </w:rPr>
      </w:pPr>
      <w:r>
        <w:rPr>
          <w:rFonts w:ascii="SimSun" w:hAnsi="SimSun" w:cs="Segoe UI" w:hint="eastAsia"/>
        </w:rPr>
        <w:t>全球温室气体监视网</w:t>
      </w:r>
      <w:r w:rsidR="00580D43" w:rsidRPr="00580D43">
        <w:rPr>
          <w:rFonts w:ascii="SimSun" w:hAnsi="SimSun" w:cs="Segoe UI"/>
          <w:lang w:val="en-GB"/>
        </w:rPr>
        <w:t>(</w:t>
      </w:r>
      <w:r w:rsidR="00580D43" w:rsidRPr="00474EBE">
        <w:rPr>
          <w:rFonts w:cs="Segoe UI"/>
          <w:lang w:val="en-GB"/>
        </w:rPr>
        <w:t>GGGW</w:t>
      </w:r>
      <w:r w:rsidR="00580D43" w:rsidRPr="00580D43">
        <w:rPr>
          <w:rFonts w:ascii="SimSun" w:hAnsi="SimSun" w:cs="Segoe UI"/>
          <w:lang w:val="en-GB"/>
        </w:rPr>
        <w:t>)</w:t>
      </w:r>
      <w:r w:rsidR="00580D43">
        <w:rPr>
          <w:rFonts w:ascii="SimSun" w:hAnsi="SimSun" w:cs="Segoe UI" w:hint="eastAsia"/>
          <w:lang w:val="en-GB"/>
        </w:rPr>
        <w:t>，</w:t>
      </w:r>
      <w:r w:rsidR="00505DDD">
        <w:rPr>
          <w:rFonts w:ascii="SimSun" w:hAnsi="SimSun" w:cs="Segoe UI"/>
        </w:rPr>
        <w:t>基于既定方法和标准化协议</w:t>
      </w:r>
      <w:r w:rsidR="00580D43">
        <w:rPr>
          <w:rFonts w:ascii="SimSun" w:hAnsi="SimSun" w:cs="Segoe UI" w:hint="eastAsia"/>
        </w:rPr>
        <w:t>、</w:t>
      </w:r>
      <w:r w:rsidR="00505DDD">
        <w:rPr>
          <w:rFonts w:ascii="SimSun" w:hAnsi="SimSun" w:cs="Segoe UI" w:hint="eastAsia"/>
        </w:rPr>
        <w:t>由</w:t>
      </w:r>
      <w:r w:rsidR="00505DDD">
        <w:rPr>
          <w:rFonts w:cs="Segoe UI"/>
        </w:rPr>
        <w:t>WMO</w:t>
      </w:r>
      <w:r w:rsidR="00505DDD">
        <w:rPr>
          <w:rFonts w:ascii="SimSun" w:hAnsi="SimSun" w:cs="Segoe UI"/>
        </w:rPr>
        <w:t>协调的全球</w:t>
      </w:r>
      <w:r w:rsidR="00505DDD">
        <w:rPr>
          <w:rFonts w:cs="Segoe UI"/>
        </w:rPr>
        <w:t>GHG</w:t>
      </w:r>
      <w:r w:rsidR="00505DDD">
        <w:rPr>
          <w:rFonts w:ascii="SimSun" w:hAnsi="SimSun" w:cs="Segoe UI"/>
        </w:rPr>
        <w:t>监测基础设施</w:t>
      </w:r>
      <w:r w:rsidR="00E34859">
        <w:rPr>
          <w:rFonts w:cs="Segoe UI"/>
        </w:rPr>
        <w:t>GGGW</w:t>
      </w:r>
      <w:r w:rsidR="00505DDD">
        <w:rPr>
          <w:rFonts w:ascii="SimSun" w:hAnsi="SimSun" w:cs="Segoe UI"/>
        </w:rPr>
        <w:t>将提供大量定量数据，以帮助提高我们对</w:t>
      </w:r>
      <w:r w:rsidR="00505DDD">
        <w:rPr>
          <w:rFonts w:cs="Segoe UI"/>
        </w:rPr>
        <w:t>GHG</w:t>
      </w:r>
      <w:r w:rsidR="00505DDD">
        <w:rPr>
          <w:rFonts w:ascii="SimSun" w:hAnsi="SimSun" w:cs="Segoe UI"/>
        </w:rPr>
        <w:t>循环的理解。</w:t>
      </w:r>
      <w:r w:rsidR="00E34859">
        <w:rPr>
          <w:rStyle w:val="normaltextrun"/>
          <w:rFonts w:cstheme="minorHAnsi"/>
          <w:color w:val="000000"/>
          <w:shd w:val="clear" w:color="auto" w:fill="FFFFFF"/>
        </w:rPr>
        <w:t>GGGW</w:t>
      </w:r>
      <w:r w:rsidR="00505DDD">
        <w:rPr>
          <w:rStyle w:val="normaltextrun"/>
          <w:rFonts w:ascii="SimSun" w:hAnsi="SimSun" w:cstheme="minorHAnsi"/>
          <w:color w:val="000000"/>
          <w:shd w:val="clear" w:color="auto" w:fill="FFFFFF"/>
        </w:rPr>
        <w:t>将整合现有的测量和分析能力，以相对</w:t>
      </w:r>
      <w:r w:rsidR="00505DDD">
        <w:rPr>
          <w:rStyle w:val="normaltextrun"/>
          <w:rFonts w:ascii="SimSun" w:hAnsi="SimSun" w:cstheme="minorHAnsi" w:hint="eastAsia"/>
          <w:color w:val="000000"/>
          <w:shd w:val="clear" w:color="auto" w:fill="FFFFFF"/>
        </w:rPr>
        <w:t>较</w:t>
      </w:r>
      <w:r w:rsidR="00505DDD">
        <w:rPr>
          <w:rStyle w:val="normaltextrun"/>
          <w:rFonts w:ascii="SimSun" w:hAnsi="SimSun" w:cstheme="minorHAnsi"/>
          <w:color w:val="000000"/>
          <w:shd w:val="clear" w:color="auto" w:fill="FFFFFF"/>
        </w:rPr>
        <w:t>高</w:t>
      </w:r>
      <w:r w:rsidR="00505DDD">
        <w:rPr>
          <w:rStyle w:val="normaltextrun"/>
          <w:rFonts w:ascii="SimSun" w:hAnsi="SimSun" w:cstheme="minorHAnsi" w:hint="eastAsia"/>
          <w:color w:val="000000"/>
          <w:shd w:val="clear" w:color="auto" w:fill="FFFFFF"/>
        </w:rPr>
        <w:t>的</w:t>
      </w:r>
      <w:r w:rsidR="00505DDD">
        <w:rPr>
          <w:rStyle w:val="normaltextrun"/>
          <w:rFonts w:ascii="SimSun" w:hAnsi="SimSun" w:cstheme="minorHAnsi"/>
          <w:color w:val="000000"/>
          <w:shd w:val="clear" w:color="auto" w:fill="FFFFFF"/>
        </w:rPr>
        <w:t>空间和时间分辨率提供全球范围内温室气体净通量总量的</w:t>
      </w:r>
      <w:r w:rsidR="00505DDD">
        <w:rPr>
          <w:rStyle w:val="normaltextrun"/>
          <w:rFonts w:ascii="SimSun" w:hAnsi="SimSun" w:cstheme="minorHAnsi" w:hint="eastAsia"/>
          <w:color w:val="000000"/>
          <w:shd w:val="clear" w:color="auto" w:fill="FFFFFF"/>
        </w:rPr>
        <w:t>估算</w:t>
      </w:r>
      <w:r w:rsidR="00505DDD">
        <w:rPr>
          <w:rStyle w:val="normaltextrun"/>
          <w:rFonts w:ascii="SimSun" w:hAnsi="SimSun" w:cstheme="minorHAnsi"/>
          <w:color w:val="000000"/>
          <w:shd w:val="clear" w:color="auto" w:fill="FFFFFF"/>
        </w:rPr>
        <w:t>。更好地了解通量将有助于更好地预测它们未来的长期气候轨迹，</w:t>
      </w:r>
      <w:r w:rsidR="00505DDD">
        <w:rPr>
          <w:rStyle w:val="normaltextrun"/>
          <w:rFonts w:ascii="SimSun" w:hAnsi="SimSun" w:cstheme="minorHAnsi" w:hint="eastAsia"/>
          <w:color w:val="000000"/>
          <w:shd w:val="clear" w:color="auto" w:fill="FFFFFF"/>
        </w:rPr>
        <w:t>这对现在和将来所需的减缓行动有潜在的重大影响。</w:t>
      </w:r>
    </w:p>
    <w:p w14:paraId="7FA59E39" w14:textId="0A9C6B62" w:rsidR="00B64B6E" w:rsidRDefault="00E34859">
      <w:pPr>
        <w:spacing w:before="240" w:line="257" w:lineRule="auto"/>
        <w:jc w:val="left"/>
        <w:rPr>
          <w:rStyle w:val="normaltextrun"/>
          <w:rFonts w:ascii="SimSun" w:hAnsi="SimSun" w:cstheme="minorHAnsi"/>
          <w:color w:val="000000"/>
          <w:shd w:val="clear" w:color="auto" w:fill="FFFFFF"/>
        </w:rPr>
      </w:pPr>
      <w:r>
        <w:rPr>
          <w:rFonts w:cs="Segoe UI"/>
        </w:rPr>
        <w:t>GGGW</w:t>
      </w:r>
      <w:r w:rsidR="00505DDD">
        <w:rPr>
          <w:rFonts w:ascii="SimSun" w:hAnsi="SimSun" w:cs="Segoe UI"/>
        </w:rPr>
        <w:t>数据产品将利用扩展</w:t>
      </w:r>
      <w:r w:rsidR="00505DDD">
        <w:rPr>
          <w:rFonts w:ascii="SimSun" w:hAnsi="SimSun" w:cs="Segoe UI" w:hint="eastAsia"/>
        </w:rPr>
        <w:t>的</w:t>
      </w:r>
      <w:r w:rsidR="00505DDD">
        <w:rPr>
          <w:rFonts w:ascii="SimSun" w:hAnsi="SimSun" w:cs="Segoe UI"/>
        </w:rPr>
        <w:t>研究和业务界已经开发的方法来生成。</w:t>
      </w:r>
      <w:r w:rsidR="00505DDD">
        <w:rPr>
          <w:rFonts w:cs="Segoe UI"/>
        </w:rPr>
        <w:t>WMO</w:t>
      </w:r>
      <w:r w:rsidR="00505DDD">
        <w:rPr>
          <w:rFonts w:ascii="SimSun" w:hAnsi="SimSun" w:cs="Segoe UI"/>
        </w:rPr>
        <w:t>全球大气监视网</w:t>
      </w:r>
      <w:r w:rsidR="00505DDD">
        <w:rPr>
          <w:rFonts w:ascii="SimSun" w:hAnsi="SimSun" w:cs="Segoe UI" w:hint="eastAsia"/>
        </w:rPr>
        <w:t>（</w:t>
      </w:r>
      <w:r w:rsidR="00505DDD">
        <w:rPr>
          <w:rFonts w:cs="Segoe UI"/>
        </w:rPr>
        <w:t>GAW</w:t>
      </w:r>
      <w:r w:rsidR="00505DDD">
        <w:rPr>
          <w:rFonts w:cs="Segoe UI" w:hint="eastAsia"/>
        </w:rPr>
        <w:t>）</w:t>
      </w:r>
      <w:r w:rsidR="00505DDD">
        <w:rPr>
          <w:rFonts w:ascii="SimSun" w:hAnsi="SimSun" w:cs="Segoe UI"/>
        </w:rPr>
        <w:t>在制定</w:t>
      </w:r>
      <w:r w:rsidR="00505DDD">
        <w:rPr>
          <w:rFonts w:cs="Segoe UI"/>
        </w:rPr>
        <w:t>GGMT</w:t>
      </w:r>
      <w:r w:rsidR="00505DDD">
        <w:rPr>
          <w:rFonts w:ascii="SimSun" w:hAnsi="SimSun" w:cs="Segoe UI"/>
        </w:rPr>
        <w:t>（温室气体测量技术）指南方面拥有</w:t>
      </w:r>
      <w:r w:rsidR="00505DDD">
        <w:rPr>
          <w:rFonts w:cs="Segoe UI"/>
        </w:rPr>
        <w:t>50</w:t>
      </w:r>
      <w:r w:rsidR="00505DDD">
        <w:rPr>
          <w:rFonts w:ascii="SimSun" w:hAnsi="SimSun" w:cs="Segoe UI"/>
        </w:rPr>
        <w:t>年的经验。</w:t>
      </w:r>
      <w:r w:rsidR="00505DDD">
        <w:rPr>
          <w:rStyle w:val="normaltextrun"/>
          <w:rFonts w:ascii="SimSun" w:hAnsi="SimSun" w:cstheme="minorHAnsi" w:hint="eastAsia"/>
          <w:color w:val="000000"/>
          <w:shd w:val="clear" w:color="auto" w:fill="FFFFFF"/>
        </w:rPr>
        <w:t>基于观测的通量产品将补充现有的</w:t>
      </w:r>
      <w:bookmarkStart w:id="55" w:name="OLE_LINK12"/>
      <w:bookmarkStart w:id="56" w:name="OLE_LINK11"/>
      <w:r w:rsidR="00505DDD">
        <w:rPr>
          <w:rStyle w:val="normaltextrun"/>
          <w:rFonts w:ascii="SimSun" w:hAnsi="SimSun" w:cstheme="minorHAnsi" w:hint="eastAsia"/>
          <w:color w:val="000000"/>
          <w:shd w:val="clear" w:color="auto" w:fill="FFFFFF"/>
        </w:rPr>
        <w:t>人为排放估算，它</w:t>
      </w:r>
      <w:bookmarkEnd w:id="55"/>
      <w:bookmarkEnd w:id="56"/>
      <w:r w:rsidR="00505DDD">
        <w:rPr>
          <w:rStyle w:val="normaltextrun"/>
          <w:rFonts w:ascii="SimSun" w:hAnsi="SimSun" w:cstheme="minorHAnsi" w:hint="eastAsia"/>
          <w:color w:val="000000"/>
          <w:shd w:val="clear" w:color="auto" w:fill="FFFFFF"/>
        </w:rPr>
        <w:t>由清单制定者或通过基于过程的</w:t>
      </w:r>
      <w:r w:rsidR="00505DDD">
        <w:rPr>
          <w:rStyle w:val="normaltextrun"/>
          <w:rFonts w:ascii="SimSun" w:hAnsi="SimSun" w:cs="SimSun" w:hint="eastAsia"/>
          <w:color w:val="000000"/>
          <w:shd w:val="clear" w:color="auto" w:fill="FFFFFF"/>
        </w:rPr>
        <w:t>模式</w:t>
      </w:r>
      <w:r w:rsidR="00505DDD">
        <w:rPr>
          <w:rStyle w:val="normaltextrun"/>
          <w:rFonts w:ascii="SimSun" w:hAnsi="SimSun" w:cstheme="minorHAnsi" w:hint="eastAsia"/>
          <w:color w:val="000000"/>
          <w:shd w:val="clear" w:color="auto" w:fill="FFFFFF"/>
        </w:rPr>
        <w:t>制定。</w:t>
      </w:r>
    </w:p>
    <w:p w14:paraId="0FB3FF4D" w14:textId="7C28C4D9" w:rsidR="00B64B6E" w:rsidRDefault="00C55AB2" w:rsidP="00C55AB2">
      <w:pPr>
        <w:pStyle w:val="Heading3"/>
        <w:spacing w:line="257" w:lineRule="auto"/>
        <w:jc w:val="both"/>
        <w:rPr>
          <w:rFonts w:ascii="SimSun" w:eastAsia="Microsoft YaHei" w:hAnsi="SimSun"/>
          <w:color w:val="0070C0"/>
        </w:rPr>
      </w:pPr>
      <w:r>
        <w:rPr>
          <w:rFonts w:eastAsia="Microsoft YaHei"/>
          <w:color w:val="0070C0"/>
          <w14:scene3d>
            <w14:camera w14:prst="orthographicFront"/>
            <w14:lightRig w14:rig="threePt" w14:dir="t">
              <w14:rot w14:lat="0" w14:lon="0" w14:rev="0"/>
            </w14:lightRig>
          </w14:scene3d>
        </w:rPr>
        <w:t>3.</w:t>
      </w:r>
      <w:r>
        <w:rPr>
          <w:rFonts w:eastAsia="Microsoft YaHei"/>
          <w:color w:val="0070C0"/>
          <w14:scene3d>
            <w14:camera w14:prst="orthographicFront"/>
            <w14:lightRig w14:rig="threePt" w14:dir="t">
              <w14:rot w14:lat="0" w14:lon="0" w14:rev="0"/>
            </w14:lightRig>
          </w14:scene3d>
        </w:rPr>
        <w:tab/>
      </w:r>
      <w:r w:rsidR="002B28EE">
        <w:rPr>
          <w:rFonts w:ascii="SimSun" w:eastAsia="Microsoft YaHei" w:hAnsi="SimSun" w:hint="eastAsia"/>
          <w:color w:val="0070C0"/>
        </w:rPr>
        <w:t>全球温室气体监视网，</w:t>
      </w:r>
      <w:r w:rsidR="00505DDD">
        <w:rPr>
          <w:rFonts w:ascii="SimSun" w:eastAsia="Microsoft YaHei" w:hAnsi="SimSun" w:hint="eastAsia"/>
          <w:color w:val="0070C0"/>
        </w:rPr>
        <w:t>协调一致的全球温室气体监测基础设施</w:t>
      </w:r>
    </w:p>
    <w:p w14:paraId="0755D391" w14:textId="290DF03E" w:rsidR="00B64B6E" w:rsidRDefault="00505DDD">
      <w:pPr>
        <w:pStyle w:val="WMOBodyText"/>
        <w:spacing w:line="257" w:lineRule="auto"/>
        <w:jc w:val="both"/>
        <w:rPr>
          <w:rFonts w:ascii="SimSun" w:eastAsia="Microsoft YaHei" w:hAnsi="SimSun" w:cs="Segoe UI"/>
          <w:b/>
          <w:bCs w:val="0"/>
          <w:color w:val="365F91" w:themeColor="accent1" w:themeShade="BF"/>
        </w:rPr>
      </w:pPr>
      <w:r>
        <w:rPr>
          <w:rFonts w:eastAsia="Microsoft YaHei" w:cs="Segoe UI"/>
          <w:b/>
          <w:color w:val="365F91" w:themeColor="accent1" w:themeShade="BF"/>
        </w:rPr>
        <w:t>3</w:t>
      </w:r>
      <w:r>
        <w:rPr>
          <w:rFonts w:ascii="SimSun" w:eastAsia="Microsoft YaHei" w:hAnsi="SimSun" w:cs="Segoe UI"/>
          <w:b/>
          <w:color w:val="365F91" w:themeColor="accent1" w:themeShade="BF"/>
        </w:rPr>
        <w:t>.</w:t>
      </w:r>
      <w:r>
        <w:rPr>
          <w:rFonts w:eastAsia="Microsoft YaHei" w:cs="Segoe UI"/>
          <w:b/>
          <w:color w:val="365F91" w:themeColor="accent1" w:themeShade="BF"/>
        </w:rPr>
        <w:t>1</w:t>
      </w:r>
      <w:r>
        <w:rPr>
          <w:rFonts w:ascii="SimSun" w:eastAsia="Microsoft YaHei" w:hAnsi="SimSun" w:cs="Segoe UI"/>
          <w:b/>
          <w:color w:val="365F91" w:themeColor="accent1" w:themeShade="BF"/>
        </w:rPr>
        <w:t>.</w:t>
      </w:r>
      <w:r>
        <w:rPr>
          <w:rFonts w:ascii="SimSun" w:eastAsia="Microsoft YaHei" w:hAnsi="SimSun" w:cs="Segoe UI"/>
          <w:b/>
          <w:color w:val="365F91" w:themeColor="accent1" w:themeShade="BF"/>
        </w:rPr>
        <w:tab/>
      </w:r>
      <w:r>
        <w:rPr>
          <w:rFonts w:ascii="SimSun" w:eastAsia="Microsoft YaHei" w:hAnsi="SimSun" w:cs="Segoe UI"/>
          <w:b/>
          <w:color w:val="365F91" w:themeColor="accent1" w:themeShade="BF"/>
        </w:rPr>
        <w:t>全球</w:t>
      </w:r>
      <w:r w:rsidR="002B28EE" w:rsidRPr="002B28EE">
        <w:rPr>
          <w:rFonts w:eastAsia="Microsoft YaHei" w:cs="Segoe UI" w:hint="eastAsia"/>
          <w:b/>
          <w:color w:val="365F91" w:themeColor="accent1" w:themeShade="BF"/>
          <w:lang w:val="en-US" w:eastAsia="zh-CN"/>
        </w:rPr>
        <w:t>温室气体监视网</w:t>
      </w:r>
      <w:r>
        <w:rPr>
          <w:rFonts w:ascii="SimSun" w:eastAsia="Microsoft YaHei" w:hAnsi="SimSun" w:cs="Segoe UI"/>
          <w:b/>
          <w:color w:val="365F91" w:themeColor="accent1" w:themeShade="BF"/>
        </w:rPr>
        <w:t>的主要组成部分</w:t>
      </w:r>
    </w:p>
    <w:p w14:paraId="02A203B3" w14:textId="16C63D10" w:rsidR="00B64B6E" w:rsidRDefault="00505DDD">
      <w:pPr>
        <w:pStyle w:val="WMOBodyText"/>
        <w:spacing w:line="257" w:lineRule="auto"/>
        <w:jc w:val="both"/>
        <w:rPr>
          <w:rFonts w:ascii="SimSun" w:eastAsia="SimSun" w:hAnsi="SimSun" w:cs="Segoe UI"/>
        </w:rPr>
      </w:pPr>
      <w:r>
        <w:rPr>
          <w:rFonts w:ascii="SimSun" w:eastAsia="SimSun" w:hAnsi="SimSun" w:cs="Segoe UI"/>
        </w:rPr>
        <w:t>在其初始配置中，</w:t>
      </w:r>
      <w:r w:rsidR="00E34859">
        <w:rPr>
          <w:rFonts w:eastAsia="SimSun" w:cs="Segoe UI"/>
        </w:rPr>
        <w:t>GGGW</w:t>
      </w:r>
      <w:r>
        <w:rPr>
          <w:rFonts w:ascii="SimSun" w:eastAsia="SimSun" w:hAnsi="SimSun" w:cs="Segoe UI"/>
        </w:rPr>
        <w:t>将包含四个主要组</w:t>
      </w:r>
      <w:r>
        <w:rPr>
          <w:rFonts w:ascii="SimSun" w:eastAsia="SimSun" w:hAnsi="SimSun" w:cs="Segoe UI" w:hint="eastAsia"/>
          <w:lang w:eastAsia="zh-CN"/>
        </w:rPr>
        <w:t>成部分</w:t>
      </w:r>
      <w:r>
        <w:rPr>
          <w:rFonts w:ascii="SimSun" w:eastAsia="SimSun" w:hAnsi="SimSun" w:cs="Segoe UI"/>
        </w:rPr>
        <w:t>：</w:t>
      </w:r>
    </w:p>
    <w:p w14:paraId="1C7488FA" w14:textId="53B00C68" w:rsidR="00B64B6E" w:rsidRDefault="00C55AB2" w:rsidP="00C55AB2">
      <w:pPr>
        <w:pStyle w:val="WMOIndent1"/>
        <w:tabs>
          <w:tab w:val="clear" w:pos="567"/>
        </w:tabs>
        <w:spacing w:line="257" w:lineRule="auto"/>
        <w:ind w:left="1134" w:hanging="1134"/>
        <w:rPr>
          <w:rFonts w:ascii="SimSun" w:eastAsia="SimSun" w:hAnsi="SimSun" w:cs="Segoe UI"/>
        </w:rPr>
      </w:pPr>
      <w:r>
        <w:rPr>
          <w:rFonts w:eastAsia="SimSun" w:cs="Verdana"/>
        </w:rPr>
        <w:lastRenderedPageBreak/>
        <w:t>(1)</w:t>
      </w:r>
      <w:r>
        <w:rPr>
          <w:rFonts w:eastAsia="SimSun" w:cs="Verdana"/>
        </w:rPr>
        <w:tab/>
      </w:r>
      <w:r w:rsidR="00505DDD">
        <w:rPr>
          <w:rFonts w:ascii="SimSun" w:eastAsia="SimSun" w:hAnsi="SimSun" w:cs="Segoe UI"/>
        </w:rPr>
        <w:t>全面持续的全球地</w:t>
      </w:r>
      <w:r w:rsidR="00505DDD">
        <w:rPr>
          <w:rFonts w:ascii="SimSun" w:eastAsia="SimSun" w:hAnsi="SimSun" w:cs="Segoe UI" w:hint="eastAsia"/>
        </w:rPr>
        <w:t>面</w:t>
      </w:r>
      <w:r w:rsidR="00505DDD">
        <w:rPr>
          <w:rFonts w:ascii="SimSun" w:eastAsia="SimSun" w:hAnsi="SimSun" w:cs="Segoe UI"/>
        </w:rPr>
        <w:t>和卫星观测</w:t>
      </w:r>
      <w:r w:rsidR="00505DDD">
        <w:rPr>
          <w:rStyle w:val="FootnoteReference"/>
          <w:rFonts w:eastAsia="SimSun" w:cs="Verdana"/>
        </w:rPr>
        <w:footnoteReference w:id="2"/>
      </w:r>
      <w:r w:rsidR="00505DDD">
        <w:rPr>
          <w:rFonts w:ascii="SimSun" w:eastAsia="SimSun" w:hAnsi="SimSun" w:cs="Segoe UI"/>
        </w:rPr>
        <w:t>集</w:t>
      </w:r>
      <w:r w:rsidR="00505DDD">
        <w:rPr>
          <w:rFonts w:ascii="SimSun" w:eastAsia="SimSun" w:hAnsi="SimSun" w:cs="Segoe UI" w:hint="eastAsia"/>
          <w:lang w:eastAsia="zh-CN"/>
        </w:rPr>
        <w:t>，</w:t>
      </w:r>
      <w:r w:rsidR="00505DDD">
        <w:rPr>
          <w:rFonts w:ascii="SimSun" w:eastAsia="SimSun" w:hAnsi="SimSun" w:cs="Segoe UI" w:hint="eastAsia"/>
        </w:rPr>
        <w:t>包括</w:t>
      </w:r>
      <w:r w:rsidR="00505DDD">
        <w:rPr>
          <w:rFonts w:eastAsia="SimSun" w:cs="Segoe UI"/>
        </w:rPr>
        <w:t>CO</w:t>
      </w:r>
      <w:r w:rsidR="00505DDD">
        <w:rPr>
          <w:rFonts w:eastAsia="SimSun" w:cs="Segoe UI"/>
          <w:vertAlign w:val="subscript"/>
        </w:rPr>
        <w:t>2</w:t>
      </w:r>
      <w:r w:rsidR="00505DDD">
        <w:rPr>
          <w:rFonts w:ascii="SimSun" w:eastAsia="SimSun" w:hAnsi="SimSun" w:cs="Segoe UI" w:hint="eastAsia"/>
          <w:lang w:eastAsia="zh-CN"/>
        </w:rPr>
        <w:t>、</w:t>
      </w:r>
      <w:r w:rsidR="00505DDD">
        <w:rPr>
          <w:rFonts w:eastAsia="SimSun" w:cs="Segoe UI"/>
        </w:rPr>
        <w:t>CH</w:t>
      </w:r>
      <w:r w:rsidR="00505DDD">
        <w:rPr>
          <w:rFonts w:eastAsia="SimSun" w:cs="Segoe UI"/>
          <w:vertAlign w:val="subscript"/>
        </w:rPr>
        <w:t>4</w:t>
      </w:r>
      <w:r w:rsidR="00505DDD">
        <w:rPr>
          <w:rFonts w:ascii="SimSun" w:eastAsia="SimSun" w:hAnsi="SimSun" w:cs="Segoe UI" w:hint="eastAsia"/>
          <w:lang w:eastAsia="zh-CN"/>
        </w:rPr>
        <w:t>和</w:t>
      </w:r>
      <w:r w:rsidR="00505DDD">
        <w:rPr>
          <w:rFonts w:eastAsia="SimSun" w:cs="Segoe UI"/>
        </w:rPr>
        <w:t>N</w:t>
      </w:r>
      <w:r w:rsidR="00505DDD">
        <w:rPr>
          <w:rFonts w:eastAsia="SimSun" w:cs="Segoe UI"/>
          <w:vertAlign w:val="subscript"/>
        </w:rPr>
        <w:t>2</w:t>
      </w:r>
      <w:r w:rsidR="00505DDD">
        <w:rPr>
          <w:rFonts w:eastAsia="SimSun" w:cs="Segoe UI"/>
        </w:rPr>
        <w:t>O</w:t>
      </w:r>
      <w:r w:rsidR="00505DDD">
        <w:rPr>
          <w:rFonts w:ascii="SimSun" w:eastAsia="SimSun" w:hAnsi="SimSun" w:cs="Segoe UI" w:hint="eastAsia"/>
        </w:rPr>
        <w:t>的浓度、总柱量、部分柱量、垂直剖面和通量以及支持性的气象、海洋和陆地变量，在能力和与系统运营商达成协议之前，</w:t>
      </w:r>
      <w:proofErr w:type="gramStart"/>
      <w:r w:rsidR="00505DDD">
        <w:rPr>
          <w:rFonts w:ascii="SimSun" w:eastAsia="SimSun" w:hAnsi="SimSun" w:cs="Segoe UI" w:hint="eastAsia"/>
        </w:rPr>
        <w:t>尽可能迅速地进行国际交换；</w:t>
      </w:r>
      <w:proofErr w:type="gramEnd"/>
    </w:p>
    <w:p w14:paraId="3DB792F9" w14:textId="6D438E1E" w:rsidR="00B64B6E" w:rsidRDefault="00C55AB2" w:rsidP="00C55AB2">
      <w:pPr>
        <w:pStyle w:val="WMOIndent1"/>
        <w:tabs>
          <w:tab w:val="clear" w:pos="567"/>
        </w:tabs>
        <w:spacing w:line="257" w:lineRule="auto"/>
        <w:ind w:left="1134" w:hanging="1134"/>
        <w:rPr>
          <w:rFonts w:ascii="SimSun" w:eastAsia="SimSun" w:hAnsi="SimSun" w:cs="Segoe UI"/>
        </w:rPr>
      </w:pPr>
      <w:r>
        <w:rPr>
          <w:rFonts w:eastAsia="SimSun" w:cs="Verdana"/>
        </w:rPr>
        <w:t>(2)</w:t>
      </w:r>
      <w:r>
        <w:rPr>
          <w:rFonts w:eastAsia="SimSun" w:cs="Verdana"/>
        </w:rPr>
        <w:tab/>
      </w:r>
      <w:proofErr w:type="gramStart"/>
      <w:r w:rsidR="00505DDD">
        <w:rPr>
          <w:rFonts w:ascii="SimSun" w:eastAsia="SimSun" w:hAnsi="SimSun" w:cs="Segoe UI" w:hint="eastAsia"/>
        </w:rPr>
        <w:t>基于活动数据和过程模</w:t>
      </w:r>
      <w:r w:rsidR="00505DDD">
        <w:rPr>
          <w:rFonts w:ascii="SimSun" w:eastAsia="SimSun" w:hAnsi="SimSun" w:cs="Segoe UI" w:hint="eastAsia"/>
          <w:lang w:eastAsia="zh-CN"/>
        </w:rPr>
        <w:t>式</w:t>
      </w:r>
      <w:r w:rsidR="00505DDD">
        <w:rPr>
          <w:rFonts w:ascii="SimSun" w:eastAsia="SimSun" w:hAnsi="SimSun" w:cs="Segoe UI" w:hint="eastAsia"/>
        </w:rPr>
        <w:t>对</w:t>
      </w:r>
      <w:r w:rsidR="00505DDD">
        <w:rPr>
          <w:rFonts w:eastAsia="SimSun" w:cs="Segoe UI" w:hint="eastAsia"/>
          <w:lang w:eastAsia="zh-CN"/>
        </w:rPr>
        <w:t>GHG</w:t>
      </w:r>
      <w:r w:rsidR="00505DDD">
        <w:rPr>
          <w:rFonts w:ascii="SimSun" w:eastAsia="SimSun" w:hAnsi="SimSun" w:cs="Segoe UI" w:hint="eastAsia"/>
        </w:rPr>
        <w:t>排放的</w:t>
      </w:r>
      <w:r w:rsidR="00505DDD">
        <w:rPr>
          <w:rFonts w:ascii="SimSun" w:eastAsia="SimSun" w:hAnsi="SimSun" w:cs="Segoe UI" w:hint="eastAsia"/>
          <w:lang w:eastAsia="zh-CN"/>
        </w:rPr>
        <w:t>预估</w:t>
      </w:r>
      <w:r w:rsidR="00505DDD">
        <w:rPr>
          <w:rFonts w:ascii="SimSun" w:eastAsia="SimSun" w:hAnsi="SimSun" w:cs="Segoe UI" w:hint="eastAsia"/>
        </w:rPr>
        <w:t>；</w:t>
      </w:r>
      <w:proofErr w:type="gramEnd"/>
    </w:p>
    <w:p w14:paraId="468E351F" w14:textId="76CB3880" w:rsidR="00B64B6E" w:rsidRDefault="00C55AB2" w:rsidP="00C55AB2">
      <w:pPr>
        <w:pStyle w:val="WMOIndent1"/>
        <w:tabs>
          <w:tab w:val="clear" w:pos="567"/>
        </w:tabs>
        <w:spacing w:line="257" w:lineRule="auto"/>
        <w:ind w:left="1134" w:hanging="1134"/>
        <w:rPr>
          <w:rFonts w:ascii="SimSun" w:eastAsia="SimSun" w:hAnsi="SimSun" w:cs="Segoe UI"/>
        </w:rPr>
      </w:pPr>
      <w:r>
        <w:rPr>
          <w:rFonts w:eastAsia="SimSun" w:cs="Verdana"/>
        </w:rPr>
        <w:t>(3)</w:t>
      </w:r>
      <w:r>
        <w:rPr>
          <w:rFonts w:eastAsia="SimSun" w:cs="Verdana"/>
        </w:rPr>
        <w:tab/>
      </w:r>
      <w:proofErr w:type="gramStart"/>
      <w:r w:rsidR="00505DDD">
        <w:rPr>
          <w:rFonts w:ascii="SimSun" w:eastAsia="SimSun" w:hAnsi="SimSun" w:cs="Segoe UI"/>
        </w:rPr>
        <w:t>一套代表温室气体循环的全球高分辨率地球系统</w:t>
      </w:r>
      <w:r w:rsidR="00505DDD">
        <w:rPr>
          <w:rFonts w:ascii="SimSun" w:eastAsia="SimSun" w:hAnsi="SimSun" w:cs="SimSun" w:hint="eastAsia"/>
        </w:rPr>
        <w:t>模式</w:t>
      </w:r>
      <w:r w:rsidR="00505DDD">
        <w:rPr>
          <w:rFonts w:ascii="SimSun" w:eastAsia="SimSun" w:hAnsi="SimSun" w:cs="Segoe UI"/>
        </w:rPr>
        <w:t>；</w:t>
      </w:r>
      <w:proofErr w:type="gramEnd"/>
    </w:p>
    <w:p w14:paraId="5898B7DC" w14:textId="08671CDE" w:rsidR="00B64B6E" w:rsidRDefault="00C55AB2" w:rsidP="00C55AB2">
      <w:pPr>
        <w:pStyle w:val="WMOIndent1"/>
        <w:tabs>
          <w:tab w:val="clear" w:pos="567"/>
        </w:tabs>
        <w:spacing w:line="257" w:lineRule="auto"/>
        <w:ind w:left="1134" w:hanging="1134"/>
        <w:rPr>
          <w:rFonts w:ascii="SimSun" w:eastAsia="SimSun" w:hAnsi="SimSun" w:cs="Segoe UI"/>
        </w:rPr>
      </w:pPr>
      <w:r>
        <w:rPr>
          <w:rFonts w:eastAsia="SimSun" w:cs="Verdana"/>
        </w:rPr>
        <w:t>(4)</w:t>
      </w:r>
      <w:r>
        <w:rPr>
          <w:rFonts w:eastAsia="SimSun" w:cs="Verdana"/>
        </w:rPr>
        <w:tab/>
      </w:r>
      <w:r w:rsidR="00505DDD">
        <w:rPr>
          <w:rFonts w:ascii="SimSun" w:eastAsia="SimSun" w:hAnsi="SimSun" w:cs="Segoe UI" w:hint="eastAsia"/>
        </w:rPr>
        <w:t>与模式</w:t>
      </w:r>
      <w:r w:rsidR="00505DDD">
        <w:rPr>
          <w:rFonts w:ascii="SimSun" w:eastAsia="SimSun" w:hAnsi="SimSun" w:cs="Segoe UI" w:hint="eastAsia"/>
          <w:lang w:eastAsia="zh-CN"/>
        </w:rPr>
        <w:t>（</w:t>
      </w:r>
      <w:r w:rsidR="00505DDD">
        <w:rPr>
          <w:rFonts w:ascii="SimSun" w:eastAsia="SimSun" w:hAnsi="SimSun" w:cs="Segoe UI" w:hint="eastAsia"/>
        </w:rPr>
        <w:t>第</w:t>
      </w:r>
      <w:r w:rsidR="00505DDD">
        <w:rPr>
          <w:rFonts w:eastAsia="SimSun" w:cs="Segoe UI"/>
        </w:rPr>
        <w:t>3</w:t>
      </w:r>
      <w:r w:rsidR="00505DDD">
        <w:rPr>
          <w:rFonts w:ascii="SimSun" w:eastAsia="SimSun" w:hAnsi="SimSun" w:cs="Segoe UI" w:hint="eastAsia"/>
        </w:rPr>
        <w:t>项</w:t>
      </w:r>
      <w:r w:rsidR="00505DDD">
        <w:rPr>
          <w:rFonts w:ascii="SimSun" w:eastAsia="SimSun" w:hAnsi="SimSun" w:cs="Segoe UI" w:hint="eastAsia"/>
          <w:lang w:eastAsia="zh-CN"/>
        </w:rPr>
        <w:t>）</w:t>
      </w:r>
      <w:r w:rsidR="00505DDD">
        <w:rPr>
          <w:rFonts w:ascii="SimSun" w:eastAsia="SimSun" w:hAnsi="SimSun" w:cs="Segoe UI" w:hint="eastAsia"/>
        </w:rPr>
        <w:t>相关的数据同化系统，将观测数据与模式计算进行最佳组合，以产生更高的精度产品。</w:t>
      </w:r>
    </w:p>
    <w:p w14:paraId="75D24557" w14:textId="4E214DAD" w:rsidR="00B64B6E" w:rsidRDefault="00505DDD">
      <w:pPr>
        <w:pStyle w:val="WMOBodyText"/>
        <w:rPr>
          <w:rFonts w:ascii="SimSun" w:eastAsia="SimSun" w:hAnsi="SimSun" w:cs="Segoe UI"/>
        </w:rPr>
      </w:pPr>
      <w:r>
        <w:rPr>
          <w:rFonts w:ascii="SimSun" w:eastAsia="SimSun" w:hAnsi="SimSun" w:cs="Segoe UI" w:hint="eastAsia"/>
        </w:rPr>
        <w:t>将成为</w:t>
      </w:r>
      <w:r w:rsidR="00E34859">
        <w:rPr>
          <w:rFonts w:eastAsia="SimSun" w:cs="Segoe UI"/>
        </w:rPr>
        <w:t>GGGW</w:t>
      </w:r>
      <w:r>
        <w:rPr>
          <w:rFonts w:ascii="SimSun" w:eastAsia="SimSun" w:hAnsi="SimSun" w:cs="Segoe UI" w:hint="eastAsia"/>
        </w:rPr>
        <w:t>一部分的各个模型系统将各自至少以共同的标准格式提供以下</w:t>
      </w:r>
      <w:r>
        <w:rPr>
          <w:rFonts w:ascii="SimSun" w:eastAsia="SimSun" w:hAnsi="SimSun" w:cs="Segoe UI" w:hint="eastAsia"/>
          <w:lang w:eastAsia="zh-CN"/>
        </w:rPr>
        <w:t>数据</w:t>
      </w:r>
      <w:r>
        <w:rPr>
          <w:rFonts w:ascii="SimSun" w:eastAsia="SimSun" w:hAnsi="SimSun" w:cs="Segoe UI"/>
        </w:rPr>
        <w:t>：</w:t>
      </w:r>
    </w:p>
    <w:p w14:paraId="1EBB1351" w14:textId="7C9C048A" w:rsidR="00B64B6E" w:rsidRDefault="00C55AB2" w:rsidP="00C55AB2">
      <w:pPr>
        <w:pStyle w:val="WMOBodyText"/>
        <w:spacing w:line="257" w:lineRule="auto"/>
        <w:ind w:left="420" w:firstLine="431"/>
        <w:rPr>
          <w:rFonts w:ascii="SimSun" w:eastAsia="SimSun" w:hAnsi="SimSun" w:cs="Segoe UI"/>
        </w:rPr>
      </w:pPr>
      <w:r>
        <w:rPr>
          <w:rFonts w:ascii="Symbol" w:eastAsia="SimSun" w:hAnsi="Symbol" w:cs="Segoe UI"/>
        </w:rPr>
        <w:t></w:t>
      </w:r>
      <w:r>
        <w:rPr>
          <w:rFonts w:ascii="Symbol" w:eastAsia="SimSun" w:hAnsi="Symbol" w:cs="Segoe UI"/>
        </w:rPr>
        <w:tab/>
      </w:r>
      <w:r w:rsidR="00505DDD">
        <w:rPr>
          <w:rFonts w:ascii="SimSun" w:eastAsia="SimSun" w:hAnsi="SimSun" w:cs="Segoe UI" w:hint="eastAsia"/>
        </w:rPr>
        <w:t>地球表面和大气层之间的月度</w:t>
      </w:r>
      <w:r w:rsidR="00505DDD">
        <w:rPr>
          <w:rFonts w:eastAsia="SimSun" w:cs="Segoe UI"/>
        </w:rPr>
        <w:t>CO</w:t>
      </w:r>
      <w:r w:rsidR="00505DDD">
        <w:rPr>
          <w:rFonts w:eastAsia="SimSun" w:cs="Segoe UI"/>
          <w:vertAlign w:val="subscript"/>
        </w:rPr>
        <w:t>2</w:t>
      </w:r>
      <w:r w:rsidR="00505DDD">
        <w:rPr>
          <w:rFonts w:ascii="SimSun" w:eastAsia="SimSun" w:hAnsi="SimSun" w:cs="Segoe UI" w:hint="eastAsia"/>
        </w:rPr>
        <w:t>净通量，水平</w:t>
      </w:r>
      <w:r w:rsidR="00505DDD">
        <w:rPr>
          <w:rStyle w:val="FootnoteReference"/>
          <w:rFonts w:ascii="SimSun" w:eastAsia="SimSun" w:hAnsi="SimSun" w:cs="Segoe UI"/>
        </w:rPr>
        <w:footnoteReference w:id="3"/>
      </w:r>
      <w:r w:rsidR="00505DDD">
        <w:rPr>
          <w:rFonts w:ascii="SimSun" w:eastAsia="SimSun" w:hAnsi="SimSun" w:cs="Segoe UI" w:hint="eastAsia"/>
        </w:rPr>
        <w:t>分辨率为</w:t>
      </w:r>
      <w:r w:rsidR="00505DDD">
        <w:rPr>
          <w:rFonts w:eastAsia="SimSun" w:cs="Segoe UI"/>
        </w:rPr>
        <w:t>1x1</w:t>
      </w:r>
      <w:r w:rsidR="00505DDD">
        <w:rPr>
          <w:rFonts w:ascii="SimSun" w:eastAsia="SimSun" w:hAnsi="SimSun" w:cs="Segoe UI" w:hint="eastAsia"/>
        </w:rPr>
        <w:t>度，最长延迟一个月</w:t>
      </w:r>
      <w:r w:rsidR="00505DDD">
        <w:rPr>
          <w:rFonts w:ascii="SimSun" w:eastAsia="SimSun" w:hAnsi="SimSun" w:cs="Segoe UI" w:hint="eastAsia"/>
          <w:lang w:eastAsia="zh-CN"/>
        </w:rPr>
        <w:t>提供</w:t>
      </w:r>
      <w:r w:rsidR="00505DDD">
        <w:rPr>
          <w:rFonts w:ascii="SimSun" w:eastAsia="SimSun" w:hAnsi="SimSun" w:cs="Segoe UI" w:hint="eastAsia"/>
        </w:rPr>
        <w:t>。</w:t>
      </w:r>
    </w:p>
    <w:p w14:paraId="09E0D5E2" w14:textId="5C19754D" w:rsidR="00B64B6E" w:rsidRDefault="00C55AB2" w:rsidP="00C55AB2">
      <w:pPr>
        <w:pStyle w:val="WMOBodyText"/>
        <w:spacing w:line="257" w:lineRule="auto"/>
        <w:ind w:left="420" w:firstLine="431"/>
        <w:rPr>
          <w:rFonts w:ascii="SimSun" w:eastAsia="SimSun" w:hAnsi="SimSun" w:cs="Segoe UI"/>
        </w:rPr>
      </w:pPr>
      <w:r>
        <w:rPr>
          <w:rFonts w:ascii="Symbol" w:eastAsia="SimSun" w:hAnsi="Symbol" w:cs="Segoe UI"/>
        </w:rPr>
        <w:t></w:t>
      </w:r>
      <w:r>
        <w:rPr>
          <w:rFonts w:ascii="Symbol" w:eastAsia="SimSun" w:hAnsi="Symbol" w:cs="Segoe UI"/>
        </w:rPr>
        <w:tab/>
      </w:r>
      <w:r w:rsidR="00505DDD">
        <w:rPr>
          <w:rFonts w:ascii="SimSun" w:eastAsia="SimSun" w:hAnsi="SimSun" w:cs="Segoe UI" w:hint="eastAsia"/>
        </w:rPr>
        <w:t>地球表面和大气层之间的月度</w:t>
      </w:r>
      <w:r w:rsidR="00505DDD">
        <w:rPr>
          <w:rFonts w:eastAsia="SimSun" w:cs="Segoe UI"/>
        </w:rPr>
        <w:t>CH</w:t>
      </w:r>
      <w:r w:rsidR="00505DDD">
        <w:rPr>
          <w:rFonts w:eastAsia="SimSun" w:cs="Segoe UI"/>
          <w:vertAlign w:val="subscript"/>
        </w:rPr>
        <w:t>4</w:t>
      </w:r>
      <w:r w:rsidR="00505DDD">
        <w:rPr>
          <w:rFonts w:ascii="SimSun" w:eastAsia="SimSun" w:hAnsi="SimSun" w:cs="Segoe UI" w:hint="eastAsia"/>
        </w:rPr>
        <w:t>净通量，水平分辨率为</w:t>
      </w:r>
      <w:r w:rsidR="00505DDD">
        <w:rPr>
          <w:rFonts w:eastAsia="SimSun" w:cs="Segoe UI"/>
        </w:rPr>
        <w:t>1x1</w:t>
      </w:r>
      <w:r w:rsidR="00505DDD">
        <w:rPr>
          <w:rFonts w:ascii="SimSun" w:eastAsia="SimSun" w:hAnsi="SimSun" w:cs="Segoe UI" w:hint="eastAsia"/>
        </w:rPr>
        <w:t>度，延迟一个月</w:t>
      </w:r>
      <w:r w:rsidR="00505DDD">
        <w:rPr>
          <w:rFonts w:ascii="SimSun" w:eastAsia="SimSun" w:hAnsi="SimSun" w:cs="Segoe UI" w:hint="eastAsia"/>
          <w:lang w:eastAsia="zh-CN"/>
        </w:rPr>
        <w:t>提供</w:t>
      </w:r>
      <w:r w:rsidR="00505DDD">
        <w:rPr>
          <w:rFonts w:ascii="SimSun" w:eastAsia="SimSun" w:hAnsi="SimSun" w:cs="Segoe UI" w:hint="eastAsia"/>
        </w:rPr>
        <w:t>。</w:t>
      </w:r>
    </w:p>
    <w:p w14:paraId="1179EF35" w14:textId="11A7594C" w:rsidR="00B64B6E" w:rsidRDefault="00C55AB2" w:rsidP="00C55AB2">
      <w:pPr>
        <w:pStyle w:val="WMOBodyText"/>
        <w:spacing w:line="257" w:lineRule="auto"/>
        <w:ind w:left="420" w:firstLine="431"/>
        <w:rPr>
          <w:rFonts w:ascii="SimSun" w:eastAsia="SimSun" w:hAnsi="SimSun" w:cs="Segoe UI"/>
        </w:rPr>
      </w:pPr>
      <w:r>
        <w:rPr>
          <w:rFonts w:ascii="Symbol" w:eastAsia="SimSun" w:hAnsi="Symbol" w:cs="Segoe UI"/>
        </w:rPr>
        <w:t></w:t>
      </w:r>
      <w:r>
        <w:rPr>
          <w:rFonts w:ascii="Symbol" w:eastAsia="SimSun" w:hAnsi="Symbol" w:cs="Segoe UI"/>
        </w:rPr>
        <w:tab/>
      </w:r>
      <w:r w:rsidR="00505DDD">
        <w:rPr>
          <w:rFonts w:eastAsia="SimSun" w:cs="Segoe UI"/>
        </w:rPr>
        <w:t>CO</w:t>
      </w:r>
      <w:r w:rsidR="00505DDD">
        <w:rPr>
          <w:rFonts w:eastAsia="SimSun" w:cs="Segoe UI"/>
          <w:vertAlign w:val="subscript"/>
        </w:rPr>
        <w:t>2</w:t>
      </w:r>
      <w:r w:rsidR="00505DDD">
        <w:rPr>
          <w:rFonts w:ascii="SimSun" w:eastAsia="SimSun" w:hAnsi="SimSun" w:cs="Segoe UI" w:hint="eastAsia"/>
        </w:rPr>
        <w:t>和</w:t>
      </w:r>
      <w:r w:rsidR="00505DDD">
        <w:rPr>
          <w:rFonts w:eastAsia="SimSun" w:cs="Segoe UI"/>
        </w:rPr>
        <w:t>CH</w:t>
      </w:r>
      <w:r w:rsidR="00505DDD">
        <w:rPr>
          <w:rFonts w:eastAsia="SimSun" w:cs="Segoe UI"/>
          <w:vertAlign w:val="subscript"/>
        </w:rPr>
        <w:t>4</w:t>
      </w:r>
      <w:r w:rsidR="00505DDD">
        <w:rPr>
          <w:rFonts w:ascii="SimSun" w:eastAsia="SimSun" w:hAnsi="SimSun" w:cs="Segoe UI" w:hint="eastAsia"/>
        </w:rPr>
        <w:t>丰度的三维场，每小时分辨率，数据延迟待定（暂定几天）。</w:t>
      </w:r>
    </w:p>
    <w:p w14:paraId="0DDA8F43" w14:textId="60D97697" w:rsidR="00B64B6E" w:rsidRDefault="00C55AB2" w:rsidP="00C55AB2">
      <w:pPr>
        <w:pStyle w:val="WMOBodyText"/>
        <w:spacing w:line="257" w:lineRule="auto"/>
        <w:ind w:left="420" w:firstLine="431"/>
        <w:rPr>
          <w:rFonts w:ascii="SimSun" w:eastAsia="SimSun" w:hAnsi="SimSun" w:cs="Segoe UI"/>
          <w:lang w:eastAsia="zh-CN"/>
        </w:rPr>
      </w:pPr>
      <w:r>
        <w:rPr>
          <w:rFonts w:ascii="Symbol" w:eastAsia="SimSun" w:hAnsi="Symbol" w:cs="Segoe UI"/>
          <w:lang w:eastAsia="zh-CN"/>
        </w:rPr>
        <w:t></w:t>
      </w:r>
      <w:r>
        <w:rPr>
          <w:rFonts w:ascii="Symbol" w:eastAsia="SimSun" w:hAnsi="Symbol" w:cs="Segoe UI"/>
          <w:lang w:eastAsia="zh-CN"/>
        </w:rPr>
        <w:tab/>
      </w:r>
      <w:r w:rsidR="00505DDD">
        <w:rPr>
          <w:rFonts w:eastAsia="SimSun" w:cs="Segoe UI"/>
        </w:rPr>
        <w:t>N</w:t>
      </w:r>
      <w:r w:rsidR="00505DDD">
        <w:rPr>
          <w:rFonts w:eastAsia="SimSun" w:cs="Segoe UI"/>
          <w:vertAlign w:val="subscript"/>
        </w:rPr>
        <w:t>2</w:t>
      </w:r>
      <w:r w:rsidR="00505DDD">
        <w:rPr>
          <w:rFonts w:eastAsia="SimSun" w:cs="Segoe UI"/>
        </w:rPr>
        <w:t>O</w:t>
      </w:r>
      <w:r w:rsidR="00505DDD">
        <w:rPr>
          <w:rFonts w:ascii="SimSun" w:eastAsia="SimSun" w:hAnsi="SimSun" w:cs="Segoe UI" w:hint="eastAsia"/>
        </w:rPr>
        <w:t>丰度和净通量，分辨率和延迟仍有待确定</w:t>
      </w:r>
    </w:p>
    <w:p w14:paraId="14B6AA00" w14:textId="77777777" w:rsidR="00B64B6E" w:rsidRDefault="00505DDD">
      <w:pPr>
        <w:pStyle w:val="WMOBodyText"/>
        <w:spacing w:line="257" w:lineRule="auto"/>
        <w:rPr>
          <w:rFonts w:ascii="SimSun" w:eastAsia="SimSun" w:hAnsi="SimSun" w:cs="Segoe UI"/>
        </w:rPr>
      </w:pPr>
      <w:r>
        <w:rPr>
          <w:rFonts w:ascii="SimSun" w:eastAsia="SimSun" w:hAnsi="SimSun" w:cs="Segoe UI"/>
        </w:rPr>
        <w:t>此外，正在努力</w:t>
      </w:r>
      <w:r>
        <w:rPr>
          <w:rFonts w:ascii="SimSun" w:eastAsia="SimSun" w:hAnsi="SimSun" w:cs="Segoe UI" w:hint="eastAsia"/>
          <w:lang w:eastAsia="zh-CN"/>
        </w:rPr>
        <w:t>发展能力，</w:t>
      </w:r>
      <w:r>
        <w:rPr>
          <w:rFonts w:ascii="SimSun" w:eastAsia="SimSun" w:hAnsi="SimSun" w:cs="Segoe UI"/>
        </w:rPr>
        <w:t>将这些净通量进一步</w:t>
      </w:r>
      <w:r>
        <w:rPr>
          <w:rFonts w:ascii="SimSun" w:eastAsia="SimSun" w:hAnsi="SimSun" w:cs="Segoe UI" w:hint="eastAsia"/>
          <w:lang w:eastAsia="zh-CN"/>
        </w:rPr>
        <w:t>分解</w:t>
      </w:r>
      <w:r>
        <w:rPr>
          <w:rFonts w:ascii="SimSun" w:eastAsia="SimSun" w:hAnsi="SimSun" w:cs="Segoe UI"/>
        </w:rPr>
        <w:t>为</w:t>
      </w:r>
      <w:r>
        <w:rPr>
          <w:rFonts w:ascii="SimSun" w:eastAsia="SimSun" w:hAnsi="SimSun" w:cs="Segoe UI" w:hint="eastAsia"/>
          <w:lang w:eastAsia="zh-CN"/>
        </w:rPr>
        <w:t>各个</w:t>
      </w:r>
      <w:r>
        <w:rPr>
          <w:rFonts w:ascii="SimSun" w:eastAsia="SimSun" w:hAnsi="SimSun" w:cs="Segoe UI"/>
        </w:rPr>
        <w:t>源</w:t>
      </w:r>
      <w:r>
        <w:rPr>
          <w:rFonts w:ascii="SimSun" w:eastAsia="SimSun" w:hAnsi="SimSun" w:cs="Segoe UI" w:hint="eastAsia"/>
          <w:lang w:eastAsia="zh-CN"/>
        </w:rPr>
        <w:t>相应</w:t>
      </w:r>
      <w:r>
        <w:rPr>
          <w:rFonts w:ascii="SimSun" w:eastAsia="SimSun" w:hAnsi="SimSun" w:cs="Segoe UI"/>
        </w:rPr>
        <w:t>排放，这将在未来产生更多的业务产品。根据</w:t>
      </w:r>
      <w:r>
        <w:rPr>
          <w:rFonts w:eastAsia="SimSun" w:cs="Segoe UI"/>
        </w:rPr>
        <w:t>WMO</w:t>
      </w:r>
      <w:r>
        <w:rPr>
          <w:rFonts w:ascii="SimSun" w:eastAsia="SimSun" w:hAnsi="SimSun" w:cs="Segoe UI"/>
        </w:rPr>
        <w:t>的数据政策（</w:t>
      </w:r>
      <w:hyperlink r:id="rId21" w:anchor="page=9" w:history="1">
        <w:r>
          <w:rPr>
            <w:rStyle w:val="Hyperlink"/>
            <w:rFonts w:eastAsia="SimSun"/>
          </w:rPr>
          <w:t>决议</w:t>
        </w:r>
        <w:r>
          <w:rPr>
            <w:rStyle w:val="Hyperlink"/>
            <w:rFonts w:eastAsia="SimSun"/>
            <w:lang w:eastAsia="zh-CN"/>
          </w:rPr>
          <w:t>1</w:t>
        </w:r>
        <w:r>
          <w:rPr>
            <w:rStyle w:val="Hyperlink"/>
            <w:rFonts w:eastAsia="SimSun"/>
            <w:lang w:val="en-US" w:eastAsia="zh-CN"/>
          </w:rPr>
          <w:t xml:space="preserve"> (</w:t>
        </w:r>
      </w:hyperlink>
      <w:hyperlink r:id="rId22" w:anchor="page=8" w:history="1">
        <w:r>
          <w:rPr>
            <w:rStyle w:val="Hyperlink"/>
            <w:rFonts w:eastAsia="SimSun"/>
          </w:rPr>
          <w:t>Cg-Ext(2021)</w:t>
        </w:r>
      </w:hyperlink>
      <w:r>
        <w:rPr>
          <w:rFonts w:ascii="SimSun" w:eastAsia="SimSun" w:hAnsi="SimSun" w:cs="Segoe UI"/>
        </w:rPr>
        <w:t>），</w:t>
      </w:r>
      <w:r>
        <w:rPr>
          <w:rFonts w:ascii="SimSun" w:eastAsia="SimSun" w:hAnsi="SimSun" w:cs="Segoe UI" w:hint="eastAsia"/>
          <w:lang w:eastAsia="zh-CN"/>
        </w:rPr>
        <w:t>而且</w:t>
      </w:r>
      <w:r>
        <w:rPr>
          <w:rFonts w:ascii="SimSun" w:eastAsia="SimSun" w:hAnsi="SimSun" w:cs="Segoe UI"/>
        </w:rPr>
        <w:t>为按照《巴黎协定》的要求保持透明度，数据预计将免费和不受限制地提供给所有感兴趣的用户。</w:t>
      </w:r>
    </w:p>
    <w:p w14:paraId="3EA47F5E" w14:textId="77777777" w:rsidR="00B64B6E" w:rsidRDefault="00505DDD">
      <w:pPr>
        <w:spacing w:before="100" w:beforeAutospacing="1" w:after="100" w:afterAutospacing="1" w:line="257" w:lineRule="auto"/>
        <w:rPr>
          <w:rStyle w:val="eop"/>
          <w:rFonts w:ascii="SimSun" w:eastAsia="Microsoft YaHei" w:hAnsi="SimSun" w:cstheme="minorBidi"/>
          <w:b/>
          <w:color w:val="000000"/>
        </w:rPr>
      </w:pPr>
      <w:r>
        <w:rPr>
          <w:rFonts w:ascii="SimSun" w:hAnsi="SimSun"/>
          <w:noProof/>
        </w:rPr>
        <w:drawing>
          <wp:inline distT="0" distB="0" distL="0" distR="0" wp14:anchorId="7721B860" wp14:editId="4E9DB774">
            <wp:extent cx="5410200" cy="2980078"/>
            <wp:effectExtent l="0" t="0" r="0" b="0"/>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31125" cy="2991604"/>
                    </a:xfrm>
                    <a:prstGeom prst="rect">
                      <a:avLst/>
                    </a:prstGeom>
                    <a:noFill/>
                    <a:ln>
                      <a:noFill/>
                    </a:ln>
                  </pic:spPr>
                </pic:pic>
              </a:graphicData>
            </a:graphic>
          </wp:inline>
        </w:drawing>
      </w:r>
    </w:p>
    <w:p w14:paraId="47B709EC" w14:textId="1CE71A5C" w:rsidR="00B64B6E" w:rsidRDefault="00505DDD">
      <w:pPr>
        <w:pStyle w:val="Caption"/>
        <w:spacing w:before="100" w:beforeAutospacing="1" w:after="100" w:afterAutospacing="1" w:line="257" w:lineRule="auto"/>
        <w:jc w:val="center"/>
        <w:rPr>
          <w:rFonts w:ascii="SimSun" w:eastAsia="Microsoft YaHei" w:hAnsi="SimSun"/>
          <w:color w:val="auto"/>
          <w:lang w:val="en-GB"/>
        </w:rPr>
      </w:pPr>
      <w:r>
        <w:rPr>
          <w:rFonts w:ascii="SimSun" w:eastAsia="Microsoft YaHei" w:hAnsi="SimSun" w:hint="eastAsia"/>
          <w:color w:val="auto"/>
          <w:lang w:val="en-GB"/>
        </w:rPr>
        <w:t>图</w:t>
      </w:r>
      <w:r>
        <w:rPr>
          <w:rFonts w:ascii="Verdana" w:eastAsia="Microsoft YaHei" w:hAnsi="Verdana"/>
          <w:color w:val="auto"/>
          <w:lang w:val="en-GB"/>
        </w:rPr>
        <w:t>1</w:t>
      </w:r>
      <w:r w:rsidR="00537AFC">
        <w:rPr>
          <w:rFonts w:ascii="SimSun" w:eastAsia="Microsoft YaHei" w:hAnsi="SimSun"/>
          <w:color w:val="auto"/>
          <w:lang w:val="en-GB"/>
        </w:rPr>
        <w:t xml:space="preserve">  </w:t>
      </w:r>
      <w:r w:rsidR="00E34859">
        <w:rPr>
          <w:rFonts w:ascii="Verdana" w:eastAsia="Microsoft YaHei" w:hAnsi="Verdana"/>
          <w:color w:val="auto"/>
          <w:lang w:val="en-GB"/>
        </w:rPr>
        <w:t>GGGW</w:t>
      </w:r>
      <w:r>
        <w:rPr>
          <w:rFonts w:ascii="SimSun" w:eastAsia="Microsoft YaHei" w:hAnsi="SimSun" w:hint="eastAsia"/>
          <w:color w:val="auto"/>
          <w:lang w:val="en-GB"/>
        </w:rPr>
        <w:t>的不同数据流和功能之间的概念性联系。基于</w:t>
      </w:r>
      <w:r>
        <w:rPr>
          <w:rFonts w:ascii="Verdana" w:eastAsia="Microsoft YaHei" w:hAnsi="Verdana"/>
          <w:color w:val="auto"/>
          <w:lang w:val="en-GB"/>
        </w:rPr>
        <w:t>CoCO2</w:t>
      </w:r>
      <w:r>
        <w:rPr>
          <w:rFonts w:ascii="SimSun" w:eastAsia="Microsoft YaHei" w:hAnsi="SimSun" w:hint="eastAsia"/>
          <w:color w:val="auto"/>
          <w:lang w:val="en-GB"/>
        </w:rPr>
        <w:t>原型的示例数据和数据延迟；</w:t>
      </w:r>
      <w:r w:rsidR="00537AFC">
        <w:rPr>
          <w:rFonts w:ascii="SimSun" w:eastAsia="Microsoft YaHei" w:hAnsi="SimSun"/>
          <w:color w:val="auto"/>
          <w:lang w:val="en-GB"/>
        </w:rPr>
        <w:br/>
      </w:r>
      <w:r>
        <w:rPr>
          <w:rFonts w:ascii="SimSun" w:eastAsia="Microsoft YaHei" w:hAnsi="SimSun" w:hint="eastAsia"/>
          <w:color w:val="auto"/>
          <w:lang w:val="en-GB"/>
        </w:rPr>
        <w:t>对于</w:t>
      </w:r>
      <w:r w:rsidR="00E34859">
        <w:rPr>
          <w:rFonts w:ascii="Verdana" w:eastAsia="Microsoft YaHei" w:hAnsi="Verdana"/>
          <w:color w:val="auto"/>
          <w:lang w:val="en-GB"/>
        </w:rPr>
        <w:t>GGGW</w:t>
      </w:r>
      <w:r>
        <w:rPr>
          <w:rFonts w:ascii="SimSun" w:eastAsia="Microsoft YaHei" w:hAnsi="SimSun" w:hint="eastAsia"/>
          <w:color w:val="auto"/>
          <w:lang w:val="en-GB"/>
        </w:rPr>
        <w:t>，这将取决于进一步的分析和与系统运营商的协议。</w:t>
      </w:r>
    </w:p>
    <w:p w14:paraId="5404753B" w14:textId="77777777" w:rsidR="00B64B6E" w:rsidRDefault="00505DDD">
      <w:pPr>
        <w:pStyle w:val="WMOBodyText"/>
        <w:spacing w:line="257" w:lineRule="auto"/>
        <w:jc w:val="both"/>
        <w:rPr>
          <w:rFonts w:ascii="SimSun" w:eastAsia="SimSun" w:hAnsi="SimSun" w:cs="Segoe UI"/>
          <w:bCs w:val="0"/>
          <w:color w:val="365F91" w:themeColor="accent1" w:themeShade="BF"/>
        </w:rPr>
      </w:pPr>
      <w:r>
        <w:rPr>
          <w:rFonts w:eastAsia="Microsoft YaHei" w:cs="Segoe UI"/>
          <w:b/>
          <w:color w:val="365F91" w:themeColor="accent1" w:themeShade="BF"/>
        </w:rPr>
        <w:lastRenderedPageBreak/>
        <w:t>3</w:t>
      </w:r>
      <w:r>
        <w:rPr>
          <w:rFonts w:ascii="SimSun" w:eastAsia="Microsoft YaHei" w:hAnsi="SimSun" w:cs="Segoe UI"/>
          <w:b/>
          <w:color w:val="365F91" w:themeColor="accent1" w:themeShade="BF"/>
        </w:rPr>
        <w:t>.</w:t>
      </w:r>
      <w:r>
        <w:rPr>
          <w:rFonts w:eastAsia="Microsoft YaHei" w:cs="Segoe UI"/>
          <w:b/>
          <w:color w:val="365F91" w:themeColor="accent1" w:themeShade="BF"/>
        </w:rPr>
        <w:t>2</w:t>
      </w:r>
      <w:r>
        <w:rPr>
          <w:rFonts w:ascii="SimSun" w:eastAsia="Microsoft YaHei" w:hAnsi="SimSun" w:cs="Segoe UI"/>
          <w:b/>
          <w:color w:val="365F91" w:themeColor="accent1" w:themeShade="BF"/>
        </w:rPr>
        <w:tab/>
      </w:r>
      <w:r>
        <w:rPr>
          <w:rFonts w:ascii="SimSun" w:eastAsia="Microsoft YaHei" w:hAnsi="SimSun" w:cs="Segoe UI"/>
          <w:b/>
          <w:color w:val="365F91" w:themeColor="accent1" w:themeShade="BF"/>
        </w:rPr>
        <w:t>输入数据：观测和先验信息。</w:t>
      </w:r>
    </w:p>
    <w:p w14:paraId="4A1231BF" w14:textId="77777777" w:rsidR="00B64B6E" w:rsidRDefault="00505DDD">
      <w:pPr>
        <w:spacing w:before="100" w:beforeAutospacing="1" w:after="100" w:afterAutospacing="1" w:line="257" w:lineRule="auto"/>
        <w:rPr>
          <w:rStyle w:val="normaltextrun"/>
          <w:rFonts w:ascii="SimSun" w:eastAsia="Microsoft YaHei" w:hAnsi="SimSun"/>
          <w:b/>
          <w:bCs w:val="0"/>
          <w:color w:val="000000"/>
          <w:shd w:val="clear" w:color="auto" w:fill="FFFFFF"/>
        </w:rPr>
      </w:pPr>
      <w:r>
        <w:rPr>
          <w:rStyle w:val="normaltextrun"/>
          <w:rFonts w:eastAsia="Microsoft YaHei"/>
          <w:b/>
          <w:color w:val="000000"/>
          <w:shd w:val="clear" w:color="auto" w:fill="FFFFFF"/>
        </w:rPr>
        <w:t>3</w:t>
      </w:r>
      <w:r>
        <w:rPr>
          <w:rStyle w:val="normaltextrun"/>
          <w:rFonts w:ascii="SimSun" w:eastAsia="Microsoft YaHei" w:hAnsi="SimSun"/>
          <w:b/>
          <w:color w:val="000000"/>
          <w:shd w:val="clear" w:color="auto" w:fill="FFFFFF"/>
        </w:rPr>
        <w:t>.</w:t>
      </w:r>
      <w:r>
        <w:rPr>
          <w:rStyle w:val="normaltextrun"/>
          <w:rFonts w:eastAsia="Microsoft YaHei"/>
          <w:b/>
          <w:color w:val="000000"/>
          <w:shd w:val="clear" w:color="auto" w:fill="FFFFFF"/>
        </w:rPr>
        <w:t>2</w:t>
      </w:r>
      <w:r>
        <w:rPr>
          <w:rStyle w:val="normaltextrun"/>
          <w:rFonts w:ascii="SimSun" w:eastAsia="Microsoft YaHei" w:hAnsi="SimSun"/>
          <w:b/>
          <w:color w:val="000000"/>
          <w:shd w:val="clear" w:color="auto" w:fill="FFFFFF"/>
        </w:rPr>
        <w:t>.</w:t>
      </w:r>
      <w:r>
        <w:rPr>
          <w:rStyle w:val="normaltextrun"/>
          <w:rFonts w:eastAsia="Microsoft YaHei"/>
          <w:b/>
          <w:color w:val="000000"/>
          <w:shd w:val="clear" w:color="auto" w:fill="FFFFFF"/>
        </w:rPr>
        <w:t>1</w:t>
      </w:r>
      <w:r>
        <w:rPr>
          <w:rStyle w:val="normaltextrun"/>
          <w:rFonts w:ascii="SimSun" w:eastAsia="Microsoft YaHei" w:hAnsi="SimSun"/>
          <w:b/>
          <w:color w:val="000000"/>
          <w:shd w:val="clear" w:color="auto" w:fill="FFFFFF"/>
        </w:rPr>
        <w:tab/>
      </w:r>
      <w:r>
        <w:rPr>
          <w:rStyle w:val="normaltextrun"/>
          <w:rFonts w:ascii="SimSun" w:eastAsia="Microsoft YaHei" w:hAnsi="SimSun" w:hint="eastAsia"/>
          <w:b/>
          <w:color w:val="000000"/>
          <w:shd w:val="clear" w:color="auto" w:fill="FFFFFF"/>
        </w:rPr>
        <w:t>所需的可观测参数集。</w:t>
      </w:r>
    </w:p>
    <w:p w14:paraId="370B5A02" w14:textId="68EAF5F0" w:rsidR="00B64B6E" w:rsidRDefault="00505DDD">
      <w:pPr>
        <w:pStyle w:val="ListParagraph"/>
        <w:spacing w:before="100" w:beforeAutospacing="1" w:after="100" w:afterAutospacing="1" w:line="257" w:lineRule="auto"/>
        <w:ind w:left="0"/>
        <w:rPr>
          <w:rStyle w:val="normaltextrun"/>
          <w:rFonts w:ascii="SimSun" w:hAnsi="SimSun"/>
          <w:color w:val="000000"/>
          <w:sz w:val="20"/>
          <w:szCs w:val="20"/>
          <w:lang w:val="en-GB"/>
        </w:rPr>
      </w:pPr>
      <w:r>
        <w:rPr>
          <w:rStyle w:val="normaltextrun"/>
          <w:rFonts w:ascii="SimSun" w:hAnsi="SimSun" w:hint="eastAsia"/>
          <w:color w:val="000000"/>
          <w:sz w:val="20"/>
          <w:szCs w:val="20"/>
          <w:lang w:val="en-GB"/>
        </w:rPr>
        <w:t>为了支持</w:t>
      </w:r>
      <w:r w:rsidR="00E34859">
        <w:rPr>
          <w:rStyle w:val="normaltextrun"/>
          <w:rFonts w:ascii="Verdana" w:hAnsi="Verdana" w:hint="eastAsia"/>
          <w:color w:val="000000"/>
          <w:sz w:val="20"/>
          <w:szCs w:val="20"/>
          <w:lang w:val="en-GB"/>
        </w:rPr>
        <w:t>GGGW</w:t>
      </w:r>
      <w:r>
        <w:rPr>
          <w:rStyle w:val="normaltextrun"/>
          <w:rFonts w:ascii="SimSun" w:hAnsi="SimSun" w:hint="eastAsia"/>
          <w:color w:val="000000"/>
          <w:sz w:val="20"/>
          <w:szCs w:val="20"/>
          <w:lang w:val="en-GB"/>
        </w:rPr>
        <w:t>的实施，</w:t>
      </w:r>
      <w:r>
        <w:rPr>
          <w:rStyle w:val="normaltextrun"/>
          <w:rFonts w:ascii="SimSun" w:hAnsi="SimSun"/>
          <w:color w:val="000000"/>
          <w:sz w:val="20"/>
          <w:szCs w:val="20"/>
          <w:lang w:val="en-GB"/>
        </w:rPr>
        <w:t>全球大气成分观测是必不可少的</w:t>
      </w:r>
      <w:r>
        <w:rPr>
          <w:rStyle w:val="normaltextrun"/>
          <w:rFonts w:ascii="SimSun" w:hAnsi="SimSun" w:hint="eastAsia"/>
          <w:color w:val="000000"/>
          <w:sz w:val="20"/>
          <w:szCs w:val="20"/>
          <w:lang w:val="en-GB"/>
        </w:rPr>
        <w:t>，且必须提供足够的空间和时间覆盖。至关重要的是，测量结果要符合准确度和精确度标准，并按照</w:t>
      </w:r>
      <w:r>
        <w:rPr>
          <w:rStyle w:val="normaltextrun"/>
          <w:rFonts w:ascii="Verdana" w:hAnsi="Verdana" w:hint="eastAsia"/>
          <w:color w:val="000000"/>
          <w:sz w:val="20"/>
          <w:szCs w:val="20"/>
          <w:lang w:val="en-GB"/>
        </w:rPr>
        <w:t>WMO</w:t>
      </w:r>
      <w:r>
        <w:rPr>
          <w:rStyle w:val="normaltextrun"/>
          <w:rFonts w:ascii="SimSun" w:hAnsi="SimSun" w:hint="eastAsia"/>
          <w:color w:val="000000"/>
          <w:sz w:val="20"/>
          <w:szCs w:val="20"/>
          <w:lang w:val="en-GB"/>
        </w:rPr>
        <w:t>全球综合观测系统</w:t>
      </w:r>
      <w:r>
        <w:rPr>
          <w:rStyle w:val="normaltextrun"/>
          <w:rFonts w:ascii="SimSun" w:hAnsi="SimSun"/>
          <w:color w:val="000000"/>
          <w:sz w:val="20"/>
          <w:szCs w:val="20"/>
          <w:lang w:val="en-GB"/>
        </w:rPr>
        <w:t>(</w:t>
      </w:r>
      <w:r>
        <w:rPr>
          <w:rStyle w:val="normaltextrun"/>
          <w:rFonts w:ascii="Verdana" w:hAnsi="Verdana"/>
          <w:color w:val="000000"/>
          <w:sz w:val="20"/>
          <w:szCs w:val="20"/>
          <w:lang w:val="en-GB"/>
        </w:rPr>
        <w:t>WIGOS</w:t>
      </w:r>
      <w:r>
        <w:rPr>
          <w:rStyle w:val="normaltextrun"/>
          <w:rFonts w:ascii="SimSun" w:hAnsi="SimSun"/>
          <w:color w:val="000000"/>
          <w:sz w:val="20"/>
          <w:szCs w:val="20"/>
          <w:lang w:val="en-GB"/>
        </w:rPr>
        <w:t>)</w:t>
      </w:r>
      <w:r>
        <w:rPr>
          <w:rStyle w:val="normaltextrun"/>
          <w:rFonts w:ascii="SimSun" w:hAnsi="SimSun" w:hint="eastAsia"/>
          <w:color w:val="000000"/>
          <w:sz w:val="20"/>
          <w:szCs w:val="20"/>
          <w:lang w:val="en-GB"/>
        </w:rPr>
        <w:t>元数据标准记录其特征。由于自然源和汇有助于确定</w:t>
      </w:r>
      <w:r>
        <w:rPr>
          <w:rStyle w:val="normaltextrun"/>
          <w:rFonts w:ascii="Verdana" w:hAnsi="Verdana" w:hint="eastAsia"/>
          <w:color w:val="000000"/>
          <w:sz w:val="20"/>
          <w:szCs w:val="20"/>
          <w:lang w:val="en-GB"/>
        </w:rPr>
        <w:t>GHG</w:t>
      </w:r>
      <w:r>
        <w:rPr>
          <w:rStyle w:val="normaltextrun"/>
          <w:rFonts w:ascii="SimSun" w:hAnsi="SimSun" w:hint="eastAsia"/>
          <w:color w:val="000000"/>
          <w:sz w:val="20"/>
          <w:szCs w:val="20"/>
          <w:lang w:val="en-GB"/>
        </w:rPr>
        <w:t>浓度，</w:t>
      </w:r>
      <w:r>
        <w:rPr>
          <w:rStyle w:val="normaltextrun"/>
          <w:rFonts w:ascii="SimSun" w:hAnsi="SimSun"/>
          <w:color w:val="000000"/>
          <w:sz w:val="20"/>
          <w:szCs w:val="20"/>
          <w:shd w:val="clear" w:color="auto" w:fill="FFFFFF"/>
          <w:lang w:val="en-GB"/>
        </w:rPr>
        <w:t>并且在空间和时间上通常比人为源具有更大的量级，</w:t>
      </w:r>
      <w:r>
        <w:rPr>
          <w:rStyle w:val="normaltextrun"/>
          <w:rFonts w:ascii="SimSun" w:hAnsi="SimSun" w:hint="eastAsia"/>
          <w:color w:val="000000"/>
          <w:sz w:val="20"/>
          <w:szCs w:val="20"/>
          <w:lang w:val="en-GB"/>
        </w:rPr>
        <w:t>该系统还应该提供足够的空间覆盖，以检测与可能的碳</w:t>
      </w:r>
      <w:r>
        <w:rPr>
          <w:rStyle w:val="normaltextrun"/>
          <w:rFonts w:ascii="SimSun" w:hAnsi="SimSun"/>
          <w:color w:val="000000"/>
          <w:sz w:val="20"/>
          <w:szCs w:val="20"/>
          <w:lang w:val="en-GB"/>
        </w:rPr>
        <w:t>-</w:t>
      </w:r>
      <w:r>
        <w:rPr>
          <w:rStyle w:val="normaltextrun"/>
          <w:rFonts w:ascii="SimSun" w:hAnsi="SimSun" w:hint="eastAsia"/>
          <w:color w:val="000000"/>
          <w:sz w:val="20"/>
          <w:szCs w:val="20"/>
          <w:lang w:val="en-GB"/>
        </w:rPr>
        <w:t>气候反馈有关的自然陆地和海洋通量的变化。</w:t>
      </w:r>
    </w:p>
    <w:p w14:paraId="4988CE9A" w14:textId="621ECF2E" w:rsidR="00B64B6E" w:rsidRDefault="00505DDD">
      <w:pPr>
        <w:jc w:val="left"/>
        <w:rPr>
          <w:rFonts w:ascii="SimSun" w:hAnsi="SimSun"/>
          <w:color w:val="000000"/>
          <w:shd w:val="clear" w:color="auto" w:fill="FFFFFF"/>
        </w:rPr>
      </w:pPr>
      <w:r>
        <w:rPr>
          <w:rFonts w:ascii="SimSun" w:hAnsi="SimSun"/>
          <w:color w:val="000000"/>
          <w:shd w:val="clear" w:color="auto" w:fill="FFFFFF"/>
        </w:rPr>
        <w:t>一旦</w:t>
      </w:r>
      <w:r w:rsidR="00E34859">
        <w:rPr>
          <w:color w:val="000000"/>
          <w:shd w:val="clear" w:color="auto" w:fill="FFFFFF"/>
        </w:rPr>
        <w:t>GGGW</w:t>
      </w:r>
      <w:r>
        <w:rPr>
          <w:rFonts w:ascii="SimSun" w:hAnsi="SimSun"/>
          <w:color w:val="000000"/>
          <w:shd w:val="clear" w:color="auto" w:fill="FFFFFF"/>
        </w:rPr>
        <w:t>开始实施，将</w:t>
      </w:r>
      <w:r>
        <w:rPr>
          <w:rFonts w:ascii="SimSun" w:hAnsi="SimSun" w:cstheme="minorBidi"/>
          <w:color w:val="000000"/>
          <w:shd w:val="clear" w:color="auto" w:fill="FFFFFF"/>
        </w:rPr>
        <w:t>使用</w:t>
      </w:r>
      <w:r>
        <w:rPr>
          <w:rFonts w:cstheme="minorBidi"/>
          <w:color w:val="000000"/>
          <w:shd w:val="clear" w:color="auto" w:fill="FFFFFF"/>
        </w:rPr>
        <w:t>WMO</w:t>
      </w:r>
      <w:r>
        <w:rPr>
          <w:rFonts w:ascii="SimSun" w:hAnsi="SimSun" w:cstheme="minorBidi"/>
          <w:color w:val="000000"/>
          <w:shd w:val="clear" w:color="auto" w:fill="FFFFFF"/>
        </w:rPr>
        <w:t>滚动需求审查流程</w:t>
      </w:r>
      <w:r>
        <w:rPr>
          <w:rFonts w:ascii="SimSun" w:hAnsi="SimSun"/>
          <w:color w:val="000000"/>
          <w:shd w:val="clear" w:color="auto" w:fill="FFFFFF"/>
        </w:rPr>
        <w:t>进一步细化</w:t>
      </w:r>
      <w:r>
        <w:rPr>
          <w:rFonts w:ascii="SimSun" w:hAnsi="SimSun" w:cstheme="minorBidi"/>
          <w:color w:val="000000"/>
          <w:shd w:val="clear" w:color="auto" w:fill="FFFFFF"/>
        </w:rPr>
        <w:t>观测的</w:t>
      </w:r>
      <w:r>
        <w:rPr>
          <w:rFonts w:ascii="SimSun" w:hAnsi="SimSun"/>
          <w:color w:val="000000"/>
          <w:shd w:val="clear" w:color="auto" w:fill="FFFFFF"/>
        </w:rPr>
        <w:t>详细</w:t>
      </w:r>
      <w:r>
        <w:rPr>
          <w:rFonts w:ascii="SimSun" w:hAnsi="SimSun" w:cstheme="minorBidi"/>
          <w:color w:val="000000"/>
          <w:shd w:val="clear" w:color="auto" w:fill="FFFFFF"/>
        </w:rPr>
        <w:t>需求。</w:t>
      </w:r>
      <w:r>
        <w:rPr>
          <w:rFonts w:ascii="SimSun" w:hAnsi="SimSun"/>
          <w:color w:val="000000"/>
          <w:shd w:val="clear" w:color="auto" w:fill="FFFFFF"/>
        </w:rPr>
        <w:t>这些要求在很大程度上取决于</w:t>
      </w:r>
      <w:r>
        <w:rPr>
          <w:rFonts w:ascii="SimSun" w:hAnsi="SimSun" w:cstheme="minorBidi"/>
          <w:color w:val="000000"/>
          <w:shd w:val="clear" w:color="auto" w:fill="FFFFFF"/>
        </w:rPr>
        <w:t>模式输出的所需质量</w:t>
      </w:r>
      <w:r>
        <w:rPr>
          <w:rFonts w:ascii="SimSun" w:hAnsi="SimSun"/>
          <w:color w:val="000000"/>
          <w:shd w:val="clear" w:color="auto" w:fill="FFFFFF"/>
        </w:rPr>
        <w:t>。</w:t>
      </w:r>
      <w:r w:rsidR="00E34859">
        <w:t>GGGW</w:t>
      </w:r>
      <w:r>
        <w:rPr>
          <w:rFonts w:ascii="SimSun" w:hAnsi="SimSun"/>
        </w:rPr>
        <w:t>概念的一个核心原则是，所有参与的建模中心都必须能够访问</w:t>
      </w:r>
      <w:r>
        <w:rPr>
          <w:rFonts w:ascii="SimSun" w:hAnsi="SimSun" w:hint="eastAsia"/>
        </w:rPr>
        <w:t>以下说明</w:t>
      </w:r>
      <w:r>
        <w:rPr>
          <w:rFonts w:ascii="SimSun" w:hAnsi="SimSun"/>
        </w:rPr>
        <w:t>的</w:t>
      </w:r>
      <w:r>
        <w:rPr>
          <w:rFonts w:ascii="SimSun" w:hAnsi="SimSun"/>
          <w:u w:val="single"/>
        </w:rPr>
        <w:t>相同的</w:t>
      </w:r>
      <w:r>
        <w:rPr>
          <w:rFonts w:ascii="SimSun" w:hAnsi="SimSun"/>
        </w:rPr>
        <w:t>分布式输入数据集。然而，每个系统/中心数据选择、预处理和数据管理</w:t>
      </w:r>
      <w:r>
        <w:rPr>
          <w:rFonts w:ascii="SimSun" w:hAnsi="SimSun" w:hint="eastAsia"/>
        </w:rPr>
        <w:t>将是特定的</w:t>
      </w:r>
      <w:r>
        <w:rPr>
          <w:rFonts w:ascii="SimSun" w:hAnsi="SimSun"/>
        </w:rPr>
        <w:t>，因为它们各自的设置之间存在差异。</w:t>
      </w:r>
    </w:p>
    <w:p w14:paraId="206AB58D" w14:textId="622C9923" w:rsidR="00B64B6E" w:rsidRDefault="00505DDD">
      <w:pPr>
        <w:spacing w:before="100" w:beforeAutospacing="1" w:after="100" w:afterAutospacing="1" w:line="257" w:lineRule="auto"/>
        <w:jc w:val="left"/>
        <w:rPr>
          <w:rFonts w:ascii="SimSun" w:hAnsi="SimSun"/>
        </w:rPr>
      </w:pPr>
      <w:r>
        <w:rPr>
          <w:rStyle w:val="eop"/>
          <w:rFonts w:ascii="SimSun" w:hAnsi="SimSun"/>
          <w:color w:val="000000"/>
          <w:shd w:val="clear" w:color="auto" w:fill="FFFFFF"/>
        </w:rPr>
        <w:t>下文概述的全面部署观测系统的总费用目前无法可靠地估计。在</w:t>
      </w:r>
      <w:r w:rsidR="00E34859">
        <w:rPr>
          <w:rStyle w:val="eop"/>
          <w:color w:val="000000"/>
          <w:shd w:val="clear" w:color="auto" w:fill="FFFFFF"/>
        </w:rPr>
        <w:t>GGGW</w:t>
      </w:r>
      <w:r>
        <w:rPr>
          <w:rStyle w:val="eop"/>
          <w:rFonts w:ascii="SimSun" w:hAnsi="SimSun"/>
          <w:color w:val="000000"/>
          <w:shd w:val="clear" w:color="auto" w:fill="FFFFFF"/>
        </w:rPr>
        <w:t>开始实施之前，完整的网络设计将不得而知，并且无法预测由于</w:t>
      </w:r>
      <w:r w:rsidR="00E34859">
        <w:rPr>
          <w:rStyle w:val="eop"/>
          <w:color w:val="000000"/>
          <w:shd w:val="clear" w:color="auto" w:fill="FFFFFF"/>
        </w:rPr>
        <w:t>GGGW</w:t>
      </w:r>
      <w:r>
        <w:rPr>
          <w:rStyle w:val="eop"/>
          <w:rFonts w:ascii="SimSun" w:hAnsi="SimSun"/>
          <w:color w:val="000000"/>
          <w:shd w:val="clear" w:color="auto" w:fill="FFFFFF"/>
        </w:rPr>
        <w:t>的规模而导致的传感器商品化的影响。</w:t>
      </w:r>
      <w:r w:rsidR="00E34859">
        <w:t>GGGW</w:t>
      </w:r>
      <w:r>
        <w:rPr>
          <w:rFonts w:ascii="SimSun" w:hAnsi="SimSun"/>
        </w:rPr>
        <w:t>最重要的初始步骤不是大幅扩展观测能力，而是为所有现有的地表和空间</w:t>
      </w:r>
      <w:r>
        <w:t>GHG</w:t>
      </w:r>
      <w:r>
        <w:rPr>
          <w:rFonts w:ascii="SimSun" w:hAnsi="SimSun"/>
        </w:rPr>
        <w:t>观测建立充分及时的国际交换。可寻求各种供资机会，包括政府支持，类似于目前对天气和气候观测和慈善事业的资助。</w:t>
      </w:r>
      <w:proofErr w:type="gramStart"/>
      <w:r>
        <w:rPr>
          <w:rFonts w:ascii="SimSun" w:hAnsi="SimSun"/>
        </w:rPr>
        <w:t>私营部门融资可能受到基于科学的目标倡议(</w:t>
      </w:r>
      <w:proofErr w:type="gramEnd"/>
      <w:r>
        <w:t>SBTi</w:t>
      </w:r>
      <w:r>
        <w:rPr>
          <w:rFonts w:ascii="SimSun" w:hAnsi="SimSun"/>
        </w:rPr>
        <w:t>)下报告义务的预期发展的推动，该倡议用于使私营部门活动与净零战略规划目标和气候相关财务披露工作组(</w:t>
      </w:r>
      <w:r>
        <w:t>TCFD</w:t>
      </w:r>
      <w:r>
        <w:rPr>
          <w:rFonts w:ascii="SimSun" w:hAnsi="SimSun"/>
        </w:rPr>
        <w:t>)保持一致</w:t>
      </w:r>
      <w:r>
        <w:rPr>
          <w:rFonts w:ascii="SimSun" w:hAnsi="SimSun" w:hint="eastAsia"/>
        </w:rPr>
        <w:t>，</w:t>
      </w:r>
      <w:r>
        <w:rPr>
          <w:rFonts w:ascii="SimSun" w:hAnsi="SimSun"/>
        </w:rPr>
        <w:t>全球金融服务界</w:t>
      </w:r>
      <w:r>
        <w:rPr>
          <w:rFonts w:ascii="SimSun" w:hAnsi="SimSun" w:hint="eastAsia"/>
        </w:rPr>
        <w:t>用</w:t>
      </w:r>
      <w:r>
        <w:t>TCFD</w:t>
      </w:r>
      <w:r>
        <w:rPr>
          <w:rFonts w:ascii="SimSun" w:hAnsi="SimSun"/>
        </w:rPr>
        <w:t>使资本的使用与巴黎气候协定的目标保持一致</w:t>
      </w:r>
      <w:r>
        <w:rPr>
          <w:rFonts w:ascii="SimSun" w:hAnsi="SimSun" w:hint="eastAsia"/>
        </w:rPr>
        <w:t>。</w:t>
      </w:r>
    </w:p>
    <w:p w14:paraId="38C3A044" w14:textId="77777777" w:rsidR="00B64B6E" w:rsidRDefault="00505DDD">
      <w:pPr>
        <w:pStyle w:val="ListParagraph"/>
        <w:spacing w:before="100" w:beforeAutospacing="1" w:after="100" w:afterAutospacing="1"/>
        <w:ind w:left="0"/>
        <w:rPr>
          <w:rStyle w:val="normaltextrun"/>
          <w:rFonts w:ascii="SimSun" w:hAnsi="SimSun"/>
          <w:color w:val="000000"/>
          <w:sz w:val="20"/>
          <w:szCs w:val="20"/>
          <w:shd w:val="clear" w:color="auto" w:fill="FFFFFF"/>
        </w:rPr>
      </w:pPr>
      <w:r>
        <w:rPr>
          <w:rStyle w:val="normaltextrun"/>
          <w:rFonts w:ascii="Microsoft YaHei" w:eastAsia="Microsoft YaHei" w:hAnsi="Microsoft YaHei"/>
          <w:b/>
          <w:color w:val="000000"/>
          <w:sz w:val="20"/>
          <w:szCs w:val="20"/>
          <w:shd w:val="clear" w:color="auto" w:fill="FFFFFF"/>
          <w:lang w:val="en-GB"/>
        </w:rPr>
        <w:t>最小可观测参数</w:t>
      </w:r>
      <w:r>
        <w:rPr>
          <w:rStyle w:val="normaltextrun"/>
          <w:rFonts w:ascii="SimSun" w:hAnsi="SimSun"/>
          <w:color w:val="000000"/>
          <w:sz w:val="20"/>
          <w:szCs w:val="20"/>
          <w:shd w:val="clear" w:color="auto" w:fill="FFFFFF"/>
          <w:lang w:val="en-GB"/>
        </w:rPr>
        <w:t>可归纳为五类（</w:t>
      </w:r>
      <w:r>
        <w:rPr>
          <w:rStyle w:val="normaltextrun"/>
          <w:rFonts w:ascii="Verdana" w:eastAsia="Microsoft YaHei" w:hAnsi="Verdana"/>
          <w:b/>
          <w:color w:val="000000"/>
          <w:sz w:val="20"/>
          <w:szCs w:val="20"/>
          <w:shd w:val="clear" w:color="auto" w:fill="FFFFFF"/>
        </w:rPr>
        <w:t>A</w:t>
      </w:r>
      <w:r>
        <w:rPr>
          <w:rStyle w:val="normaltextrun"/>
          <w:rFonts w:ascii="SimSun" w:hAnsi="SimSun"/>
          <w:color w:val="000000"/>
          <w:sz w:val="20"/>
          <w:szCs w:val="20"/>
          <w:shd w:val="clear" w:color="auto" w:fill="FFFFFF"/>
        </w:rPr>
        <w:t>为最高优先级，</w:t>
      </w:r>
      <w:r>
        <w:rPr>
          <w:rStyle w:val="normaltextrun"/>
          <w:rFonts w:ascii="Verdana" w:eastAsia="Microsoft YaHei" w:hAnsi="Verdana" w:hint="eastAsia"/>
          <w:b/>
          <w:color w:val="000000"/>
          <w:sz w:val="20"/>
          <w:szCs w:val="20"/>
          <w:shd w:val="clear" w:color="auto" w:fill="FFFFFF"/>
        </w:rPr>
        <w:t>E</w:t>
      </w:r>
      <w:r>
        <w:rPr>
          <w:rStyle w:val="normaltextrun"/>
          <w:rFonts w:ascii="SimSun" w:hAnsi="SimSun"/>
          <w:color w:val="000000"/>
          <w:sz w:val="20"/>
          <w:szCs w:val="20"/>
          <w:shd w:val="clear" w:color="auto" w:fill="FFFFFF"/>
        </w:rPr>
        <w:t>为最低优先级</w:t>
      </w:r>
      <w:r>
        <w:rPr>
          <w:rStyle w:val="normaltextrun"/>
          <w:rFonts w:ascii="SimSun" w:hAnsi="SimSun"/>
          <w:color w:val="000000"/>
          <w:sz w:val="20"/>
          <w:szCs w:val="20"/>
          <w:shd w:val="clear" w:color="auto" w:fill="FFFFFF"/>
          <w:lang w:val="en-GB"/>
        </w:rPr>
        <w:t>）。</w:t>
      </w:r>
      <w:r>
        <w:rPr>
          <w:rStyle w:val="normaltextrun"/>
          <w:rFonts w:ascii="SimSun" w:hAnsi="SimSun"/>
          <w:color w:val="000000"/>
          <w:sz w:val="20"/>
          <w:szCs w:val="20"/>
          <w:shd w:val="clear" w:color="auto" w:fill="FFFFFF"/>
        </w:rPr>
        <w:t>最低限度的系统至少应具备</w:t>
      </w:r>
      <w:r>
        <w:rPr>
          <w:rStyle w:val="normaltextrun"/>
          <w:rFonts w:ascii="Verdana" w:hAnsi="Verdana"/>
          <w:color w:val="000000"/>
          <w:sz w:val="20"/>
          <w:szCs w:val="20"/>
          <w:shd w:val="clear" w:color="auto" w:fill="FFFFFF"/>
        </w:rPr>
        <w:t>A</w:t>
      </w:r>
      <w:r>
        <w:rPr>
          <w:rStyle w:val="normaltextrun"/>
          <w:rFonts w:ascii="SimSun" w:hAnsi="SimSun"/>
          <w:color w:val="000000"/>
          <w:sz w:val="20"/>
          <w:szCs w:val="20"/>
          <w:shd w:val="clear" w:color="auto" w:fill="FFFFFF"/>
        </w:rPr>
        <w:t>类（现场大气成分）、</w:t>
      </w:r>
      <w:r>
        <w:rPr>
          <w:rStyle w:val="normaltextrun"/>
          <w:rFonts w:ascii="Verdana" w:eastAsia="Microsoft YaHei" w:hAnsi="Verdana"/>
          <w:b/>
          <w:color w:val="000000"/>
          <w:sz w:val="20"/>
          <w:szCs w:val="20"/>
          <w:shd w:val="clear" w:color="auto" w:fill="FFFFFF"/>
        </w:rPr>
        <w:t>B</w:t>
      </w:r>
      <w:r>
        <w:rPr>
          <w:rStyle w:val="normaltextrun"/>
          <w:rFonts w:ascii="SimSun" w:hAnsi="SimSun"/>
          <w:color w:val="000000"/>
          <w:sz w:val="20"/>
          <w:szCs w:val="20"/>
          <w:shd w:val="clear" w:color="auto" w:fill="FFFFFF"/>
        </w:rPr>
        <w:t>类（遥感大气成分）和</w:t>
      </w:r>
      <w:r>
        <w:rPr>
          <w:rStyle w:val="normaltextrun"/>
          <w:rFonts w:ascii="Verdana" w:eastAsia="Microsoft YaHei" w:hAnsi="Verdana"/>
          <w:b/>
          <w:color w:val="000000"/>
          <w:sz w:val="20"/>
          <w:szCs w:val="20"/>
          <w:shd w:val="clear" w:color="auto" w:fill="FFFFFF"/>
        </w:rPr>
        <w:t>C</w:t>
      </w:r>
      <w:r>
        <w:rPr>
          <w:rStyle w:val="normaltextrun"/>
          <w:rFonts w:ascii="SimSun" w:hAnsi="SimSun"/>
          <w:color w:val="000000"/>
          <w:sz w:val="20"/>
          <w:szCs w:val="20"/>
          <w:shd w:val="clear" w:color="auto" w:fill="FFFFFF"/>
        </w:rPr>
        <w:t>类（海洋碳循环）的充分观测。</w:t>
      </w:r>
      <w:r>
        <w:rPr>
          <w:rStyle w:val="normaltextrun"/>
          <w:rFonts w:ascii="SimSun" w:hAnsi="SimSun"/>
          <w:color w:val="000000"/>
          <w:sz w:val="20"/>
          <w:szCs w:val="20"/>
          <w:shd w:val="clear" w:color="auto" w:fill="FFFFFF"/>
          <w:lang w:val="en-GB"/>
        </w:rPr>
        <w:t>基于整个网络，足够数量的台站应提供更高层级（</w:t>
      </w:r>
      <w:r>
        <w:rPr>
          <w:rStyle w:val="normaltextrun"/>
          <w:rFonts w:ascii="Verdana" w:eastAsia="Microsoft YaHei" w:hAnsi="Verdana"/>
          <w:b/>
          <w:color w:val="000000"/>
          <w:sz w:val="20"/>
          <w:szCs w:val="20"/>
          <w:shd w:val="clear" w:color="auto" w:fill="FFFFFF"/>
          <w:lang w:val="en-GB"/>
        </w:rPr>
        <w:t>E</w:t>
      </w:r>
      <w:r>
        <w:rPr>
          <w:rStyle w:val="normaltextrun"/>
          <w:rFonts w:ascii="SimSun" w:eastAsia="Microsoft YaHei" w:hAnsi="SimSun"/>
          <w:b/>
          <w:color w:val="000000"/>
          <w:sz w:val="20"/>
          <w:szCs w:val="20"/>
          <w:shd w:val="clear" w:color="auto" w:fill="FFFFFF"/>
          <w:lang w:val="en-GB"/>
        </w:rPr>
        <w:t>类）的观测。</w:t>
      </w:r>
      <w:r>
        <w:rPr>
          <w:rFonts w:ascii="SimSun" w:hAnsi="SimSun" w:cs="SimSun" w:hint="eastAsia"/>
          <w:sz w:val="20"/>
          <w:szCs w:val="20"/>
          <w:lang w:val="en-GB"/>
        </w:rPr>
        <w:t>不同类别的所有</w:t>
      </w:r>
      <w:r>
        <w:rPr>
          <w:rFonts w:ascii="SimSun" w:hAnsi="SimSun" w:cs="Verdana" w:hint="eastAsia"/>
          <w:sz w:val="20"/>
          <w:szCs w:val="20"/>
          <w:lang w:val="en-GB"/>
        </w:rPr>
        <w:t>台站</w:t>
      </w:r>
      <w:r>
        <w:rPr>
          <w:rFonts w:ascii="SimSun" w:hAnsi="SimSun" w:cs="SimSun" w:hint="eastAsia"/>
          <w:sz w:val="20"/>
          <w:szCs w:val="20"/>
          <w:lang w:val="en-GB"/>
        </w:rPr>
        <w:t>都应配备自动气象站，</w:t>
      </w:r>
      <w:r>
        <w:rPr>
          <w:rFonts w:ascii="SimSun" w:hAnsi="SimSun" w:cs="SimSun" w:hint="eastAsia"/>
          <w:sz w:val="20"/>
          <w:szCs w:val="20"/>
        </w:rPr>
        <w:t>以支持数据判读和模型验证以及所需的大气迁移建模。</w:t>
      </w:r>
    </w:p>
    <w:p w14:paraId="43E81377" w14:textId="77777777" w:rsidR="00B64B6E" w:rsidRDefault="00505DDD">
      <w:pPr>
        <w:spacing w:before="100" w:beforeAutospacing="1" w:after="100" w:afterAutospacing="1" w:line="257" w:lineRule="auto"/>
        <w:jc w:val="left"/>
        <w:rPr>
          <w:rStyle w:val="normaltextrun"/>
          <w:rFonts w:ascii="SimSun" w:hAnsi="SimSun"/>
          <w:color w:val="000000"/>
          <w:shd w:val="clear" w:color="auto" w:fill="FFFFFF"/>
        </w:rPr>
      </w:pPr>
      <w:r>
        <w:rPr>
          <w:rStyle w:val="normaltextrun"/>
          <w:rFonts w:ascii="SimSun" w:hAnsi="SimSun" w:hint="eastAsia"/>
          <w:color w:val="000000"/>
          <w:shd w:val="clear" w:color="auto" w:fill="FFFFFF"/>
        </w:rPr>
        <w:t>初步</w:t>
      </w:r>
      <w:r>
        <w:rPr>
          <w:rStyle w:val="normaltextrun"/>
          <w:rFonts w:ascii="SimSun" w:hAnsi="SimSun"/>
          <w:color w:val="000000"/>
          <w:shd w:val="clear" w:color="auto" w:fill="FFFFFF"/>
        </w:rPr>
        <w:t>重点将是与</w:t>
      </w:r>
      <w:r>
        <w:rPr>
          <w:rStyle w:val="normaltextrun"/>
          <w:color w:val="000000"/>
          <w:shd w:val="clear" w:color="auto" w:fill="FFFFFF"/>
        </w:rPr>
        <w:t>CO</w:t>
      </w:r>
      <w:r>
        <w:rPr>
          <w:rStyle w:val="normaltextrun"/>
          <w:color w:val="000000"/>
          <w:shd w:val="clear" w:color="auto" w:fill="FFFFFF"/>
          <w:vertAlign w:val="subscript"/>
        </w:rPr>
        <w:t>2</w:t>
      </w:r>
      <w:r>
        <w:rPr>
          <w:rStyle w:val="normaltextrun"/>
          <w:rFonts w:ascii="SimSun" w:hAnsi="SimSun"/>
          <w:color w:val="000000"/>
          <w:shd w:val="clear" w:color="auto" w:fill="FFFFFF"/>
        </w:rPr>
        <w:t>、</w:t>
      </w:r>
      <w:r>
        <w:rPr>
          <w:rStyle w:val="normaltextrun"/>
          <w:color w:val="000000"/>
          <w:shd w:val="clear" w:color="auto" w:fill="FFFFFF"/>
        </w:rPr>
        <w:t>CH</w:t>
      </w:r>
      <w:r>
        <w:rPr>
          <w:rStyle w:val="normaltextrun"/>
          <w:color w:val="000000"/>
          <w:shd w:val="clear" w:color="auto" w:fill="FFFFFF"/>
          <w:vertAlign w:val="subscript"/>
        </w:rPr>
        <w:t>4</w:t>
      </w:r>
      <w:r>
        <w:rPr>
          <w:rStyle w:val="normaltextrun"/>
          <w:rFonts w:ascii="SimSun" w:hAnsi="SimSun"/>
          <w:color w:val="000000"/>
          <w:shd w:val="clear" w:color="auto" w:fill="FFFFFF"/>
        </w:rPr>
        <w:t>和</w:t>
      </w:r>
      <w:r>
        <w:rPr>
          <w:rStyle w:val="normaltextrun"/>
          <w:color w:val="000000"/>
          <w:shd w:val="clear" w:color="auto" w:fill="FFFFFF"/>
        </w:rPr>
        <w:t>N</w:t>
      </w:r>
      <w:r>
        <w:rPr>
          <w:rStyle w:val="normaltextrun"/>
          <w:color w:val="000000"/>
          <w:shd w:val="clear" w:color="auto" w:fill="FFFFFF"/>
          <w:vertAlign w:val="subscript"/>
        </w:rPr>
        <w:t>2</w:t>
      </w:r>
      <w:r>
        <w:rPr>
          <w:rStyle w:val="normaltextrun"/>
          <w:color w:val="000000"/>
          <w:shd w:val="clear" w:color="auto" w:fill="FFFFFF"/>
        </w:rPr>
        <w:t>O</w:t>
      </w:r>
      <w:r>
        <w:rPr>
          <w:rStyle w:val="normaltextrun"/>
          <w:rFonts w:ascii="SimSun" w:hAnsi="SimSun"/>
          <w:color w:val="000000"/>
          <w:shd w:val="clear" w:color="auto" w:fill="FFFFFF"/>
        </w:rPr>
        <w:t>相关的观测，</w:t>
      </w:r>
      <w:r>
        <w:rPr>
          <w:rStyle w:val="normaltextrun"/>
          <w:color w:val="000000"/>
          <w:shd w:val="clear" w:color="auto" w:fill="FFFFFF"/>
        </w:rPr>
        <w:t>2021</w:t>
      </w:r>
      <w:r>
        <w:rPr>
          <w:rStyle w:val="normaltextrun"/>
          <w:rFonts w:ascii="SimSun" w:hAnsi="SimSun"/>
          <w:color w:val="000000"/>
          <w:shd w:val="clear" w:color="auto" w:fill="FFFFFF"/>
        </w:rPr>
        <w:t>年这三种物质占气候系统辐射强迫的</w:t>
      </w:r>
      <w:r>
        <w:rPr>
          <w:rStyle w:val="normaltextrun"/>
          <w:color w:val="000000"/>
          <w:shd w:val="clear" w:color="auto" w:fill="FFFFFF"/>
        </w:rPr>
        <w:t>90</w:t>
      </w:r>
      <w:r>
        <w:rPr>
          <w:rStyle w:val="normaltextrun"/>
          <w:rFonts w:ascii="SimSun" w:hAnsi="SimSun"/>
          <w:color w:val="000000"/>
          <w:shd w:val="clear" w:color="auto" w:fill="FFFFFF"/>
        </w:rPr>
        <w:t>%。</w:t>
      </w:r>
    </w:p>
    <w:p w14:paraId="393F9000" w14:textId="77777777" w:rsidR="00B64B6E" w:rsidRDefault="00505DDD">
      <w:pPr>
        <w:spacing w:before="100" w:beforeAutospacing="1" w:after="100" w:afterAutospacing="1" w:line="257" w:lineRule="auto"/>
        <w:jc w:val="left"/>
        <w:rPr>
          <w:rStyle w:val="normaltextrun"/>
          <w:rFonts w:ascii="SimSun" w:eastAsia="Microsoft YaHei" w:hAnsi="SimSun"/>
          <w:b/>
          <w:bCs w:val="0"/>
          <w:i/>
          <w:iCs/>
          <w:color w:val="000000"/>
          <w:shd w:val="clear" w:color="auto" w:fill="FFFFFF"/>
        </w:rPr>
      </w:pPr>
      <w:r>
        <w:rPr>
          <w:rStyle w:val="normaltextrun"/>
          <w:rFonts w:eastAsia="Microsoft YaHei"/>
          <w:b/>
          <w:i/>
          <w:iCs/>
          <w:color w:val="000000"/>
          <w:shd w:val="clear" w:color="auto" w:fill="FFFFFF"/>
        </w:rPr>
        <w:t>A</w:t>
      </w:r>
      <w:r>
        <w:rPr>
          <w:rStyle w:val="normaltextrun"/>
          <w:rFonts w:ascii="SimSun" w:eastAsia="Microsoft YaHei" w:hAnsi="SimSun"/>
          <w:b/>
          <w:i/>
          <w:iCs/>
          <w:color w:val="000000"/>
          <w:shd w:val="clear" w:color="auto" w:fill="FFFFFF"/>
        </w:rPr>
        <w:t>.</w:t>
      </w:r>
      <w:r>
        <w:rPr>
          <w:rStyle w:val="normaltextrun"/>
          <w:rFonts w:ascii="SimSun" w:eastAsia="Microsoft YaHei" w:hAnsi="SimSun"/>
          <w:b/>
          <w:i/>
          <w:iCs/>
          <w:color w:val="000000"/>
          <w:shd w:val="clear" w:color="auto" w:fill="FFFFFF"/>
        </w:rPr>
        <w:tab/>
      </w:r>
      <w:r>
        <w:rPr>
          <w:rStyle w:val="normaltextrun"/>
          <w:rFonts w:ascii="SimSun" w:eastAsia="Microsoft YaHei" w:hAnsi="SimSun"/>
          <w:b/>
          <w:i/>
          <w:iCs/>
          <w:color w:val="000000"/>
          <w:shd w:val="clear" w:color="auto" w:fill="FFFFFF"/>
        </w:rPr>
        <w:t>温室气体地面测量</w:t>
      </w:r>
    </w:p>
    <w:p w14:paraId="56842CAF" w14:textId="77777777" w:rsidR="00B64B6E" w:rsidRDefault="00505DDD">
      <w:pPr>
        <w:spacing w:before="100" w:beforeAutospacing="1" w:after="100" w:afterAutospacing="1" w:line="257" w:lineRule="auto"/>
        <w:jc w:val="left"/>
        <w:rPr>
          <w:rStyle w:val="normaltextrun"/>
          <w:rFonts w:ascii="SimSun" w:hAnsi="SimSun"/>
          <w:color w:val="000000"/>
          <w:shd w:val="clear" w:color="auto" w:fill="FFFFFF"/>
        </w:rPr>
      </w:pPr>
      <w:r>
        <w:rPr>
          <w:rStyle w:val="normaltextrun"/>
          <w:rFonts w:ascii="SimSun" w:hAnsi="SimSun"/>
          <w:color w:val="000000"/>
          <w:shd w:val="clear" w:color="auto" w:fill="FFFFFF"/>
        </w:rPr>
        <w:t>一个具有足够间距、准确度和精密度的全球（陆地和海洋）现场网络</w:t>
      </w:r>
      <w:r>
        <w:rPr>
          <w:rStyle w:val="normaltextrun"/>
          <w:rFonts w:ascii="SimSun" w:hAnsi="SimSun" w:hint="eastAsia"/>
          <w:color w:val="000000"/>
          <w:shd w:val="clear" w:color="auto" w:fill="FFFFFF"/>
        </w:rPr>
        <w:t>，</w:t>
      </w:r>
      <w:r>
        <w:rPr>
          <w:rStyle w:val="normaltextrun"/>
          <w:rFonts w:ascii="SimSun" w:hAnsi="SimSun"/>
          <w:color w:val="000000"/>
          <w:shd w:val="clear" w:color="auto" w:fill="FFFFFF"/>
        </w:rPr>
        <w:t>提供以干空气中的摩尔分数表示的大气</w:t>
      </w:r>
      <w:r>
        <w:rPr>
          <w:rStyle w:val="normaltextrun"/>
          <w:color w:val="000000"/>
          <w:shd w:val="clear" w:color="auto" w:fill="FFFFFF"/>
        </w:rPr>
        <w:t>CO</w:t>
      </w:r>
      <w:r>
        <w:rPr>
          <w:rStyle w:val="normaltextrun"/>
          <w:color w:val="000000"/>
          <w:shd w:val="clear" w:color="auto" w:fill="FFFFFF"/>
          <w:vertAlign w:val="subscript"/>
        </w:rPr>
        <w:t>2</w:t>
      </w:r>
      <w:r>
        <w:rPr>
          <w:rStyle w:val="normaltextrun"/>
          <w:rFonts w:ascii="SimSun" w:hAnsi="SimSun" w:hint="eastAsia"/>
          <w:color w:val="000000"/>
          <w:shd w:val="clear" w:color="auto" w:fill="FFFFFF"/>
        </w:rPr>
        <w:t>、</w:t>
      </w:r>
      <w:r>
        <w:rPr>
          <w:rStyle w:val="normaltextrun"/>
          <w:color w:val="000000"/>
          <w:shd w:val="clear" w:color="auto" w:fill="FFFFFF"/>
        </w:rPr>
        <w:t>CH</w:t>
      </w:r>
      <w:r>
        <w:rPr>
          <w:rStyle w:val="normaltextrun"/>
          <w:color w:val="000000"/>
          <w:shd w:val="clear" w:color="auto" w:fill="FFFFFF"/>
          <w:vertAlign w:val="subscript"/>
        </w:rPr>
        <w:t>4</w:t>
      </w:r>
      <w:r>
        <w:rPr>
          <w:rStyle w:val="normaltextrun"/>
          <w:rFonts w:ascii="SimSun" w:hAnsi="SimSun"/>
          <w:color w:val="000000"/>
          <w:shd w:val="clear" w:color="auto" w:fill="FFFFFF"/>
        </w:rPr>
        <w:t>丰度的长期观测</w:t>
      </w:r>
      <w:r>
        <w:rPr>
          <w:rStyle w:val="normaltextrun"/>
          <w:rFonts w:ascii="SimSun" w:hAnsi="SimSun" w:hint="eastAsia"/>
          <w:color w:val="000000"/>
          <w:shd w:val="clear" w:color="auto" w:fill="FFFFFF"/>
        </w:rPr>
        <w:t>，</w:t>
      </w:r>
      <w:r>
        <w:rPr>
          <w:rStyle w:val="normaltextrun"/>
          <w:rFonts w:ascii="SimSun" w:hAnsi="SimSun"/>
          <w:color w:val="000000"/>
          <w:shd w:val="clear" w:color="auto" w:fill="FFFFFF"/>
        </w:rPr>
        <w:t>是基本的最低要求。</w:t>
      </w:r>
    </w:p>
    <w:p w14:paraId="27B329DD" w14:textId="77777777" w:rsidR="00B64B6E" w:rsidRDefault="00505DDD">
      <w:pPr>
        <w:spacing w:before="100" w:beforeAutospacing="1" w:after="100" w:afterAutospacing="1" w:line="257" w:lineRule="auto"/>
        <w:jc w:val="left"/>
        <w:rPr>
          <w:rStyle w:val="normaltextrun"/>
          <w:rFonts w:ascii="SimSun" w:eastAsia="Microsoft YaHei" w:hAnsi="SimSun"/>
          <w:b/>
          <w:bCs w:val="0"/>
          <w:i/>
          <w:iCs/>
        </w:rPr>
      </w:pPr>
      <w:r>
        <w:rPr>
          <w:rStyle w:val="normaltextrun"/>
          <w:rFonts w:eastAsia="Microsoft YaHei"/>
          <w:b/>
          <w:i/>
          <w:iCs/>
          <w:color w:val="000000"/>
          <w:shd w:val="clear" w:color="auto" w:fill="FFFFFF"/>
        </w:rPr>
        <w:t>B</w:t>
      </w:r>
      <w:r>
        <w:rPr>
          <w:rStyle w:val="normaltextrun"/>
          <w:rFonts w:ascii="SimSun" w:eastAsia="Microsoft YaHei" w:hAnsi="SimSun"/>
          <w:b/>
          <w:i/>
          <w:iCs/>
          <w:color w:val="000000"/>
          <w:shd w:val="clear" w:color="auto" w:fill="FFFFFF"/>
        </w:rPr>
        <w:t>.</w:t>
      </w:r>
      <w:r>
        <w:rPr>
          <w:rStyle w:val="normaltextrun"/>
          <w:rFonts w:ascii="SimSun" w:eastAsia="Microsoft YaHei" w:hAnsi="SimSun"/>
          <w:b/>
          <w:i/>
          <w:iCs/>
          <w:color w:val="000000"/>
          <w:shd w:val="clear" w:color="auto" w:fill="FFFFFF"/>
        </w:rPr>
        <w:tab/>
      </w:r>
      <w:r>
        <w:rPr>
          <w:rStyle w:val="normaltextrun"/>
          <w:rFonts w:ascii="SimSun" w:eastAsia="Microsoft YaHei" w:hAnsi="SimSun"/>
          <w:b/>
          <w:i/>
          <w:iCs/>
          <w:color w:val="000000"/>
          <w:shd w:val="clear" w:color="auto" w:fill="FFFFFF"/>
        </w:rPr>
        <w:t>温室气体遥感和垂直分辨观测</w:t>
      </w:r>
    </w:p>
    <w:p w14:paraId="1F59D988" w14:textId="77777777" w:rsidR="00B64B6E" w:rsidRDefault="00505DDD">
      <w:pPr>
        <w:spacing w:before="100" w:beforeAutospacing="1" w:after="100" w:afterAutospacing="1" w:line="257" w:lineRule="auto"/>
        <w:jc w:val="left"/>
        <w:rPr>
          <w:rFonts w:ascii="SimSun" w:hAnsi="SimSun" w:cstheme="minorBidi"/>
        </w:rPr>
      </w:pPr>
      <w:r>
        <w:rPr>
          <w:rFonts w:ascii="SimSun" w:hAnsi="SimSun"/>
        </w:rPr>
        <w:t>将遥感（从空间和地面）测量与现场测量相结合是很重要的，因为它们各自的优势和劣势往往可以很好地互补。卫星观测提供了广泛的全球覆盖范围，但通常只能每隔几天</w:t>
      </w:r>
      <w:r>
        <w:rPr>
          <w:rFonts w:ascii="SimSun" w:hAnsi="SimSun" w:hint="eastAsia"/>
        </w:rPr>
        <w:t>，</w:t>
      </w:r>
      <w:r>
        <w:rPr>
          <w:rFonts w:ascii="SimSun" w:hAnsi="SimSun" w:cs="SimSun" w:hint="eastAsia"/>
        </w:rPr>
        <w:t>在</w:t>
      </w:r>
      <w:r>
        <w:rPr>
          <w:rFonts w:ascii="SimSun" w:hAnsi="SimSun"/>
        </w:rPr>
        <w:t>当地中午前后的短时间内</w:t>
      </w:r>
      <w:r>
        <w:rPr>
          <w:rFonts w:ascii="SimSun" w:hAnsi="SimSun" w:hint="eastAsia"/>
        </w:rPr>
        <w:t>，</w:t>
      </w:r>
      <w:r>
        <w:rPr>
          <w:rFonts w:ascii="SimSun" w:hAnsi="SimSun"/>
        </w:rPr>
        <w:t>在无云条件下进行观测。</w:t>
      </w:r>
    </w:p>
    <w:p w14:paraId="54FAEC81" w14:textId="77777777" w:rsidR="00B64B6E" w:rsidRDefault="00505DDD">
      <w:pPr>
        <w:spacing w:before="100" w:beforeAutospacing="1" w:after="100" w:afterAutospacing="1" w:line="257" w:lineRule="auto"/>
        <w:rPr>
          <w:rStyle w:val="eop"/>
          <w:rFonts w:ascii="SimSun" w:eastAsia="Microsoft YaHei" w:hAnsi="SimSun"/>
          <w:b/>
          <w:bCs w:val="0"/>
          <w:i/>
          <w:iCs/>
          <w:color w:val="000000"/>
          <w:shd w:val="clear" w:color="auto" w:fill="FFFFFF"/>
        </w:rPr>
      </w:pPr>
      <w:r>
        <w:rPr>
          <w:rStyle w:val="eop"/>
          <w:rFonts w:eastAsia="Microsoft YaHei"/>
          <w:b/>
          <w:i/>
          <w:iCs/>
          <w:color w:val="000000"/>
          <w:shd w:val="clear" w:color="auto" w:fill="FFFFFF"/>
        </w:rPr>
        <w:t>C</w:t>
      </w:r>
      <w:r>
        <w:rPr>
          <w:rStyle w:val="eop"/>
          <w:rFonts w:ascii="SimSun" w:eastAsia="Microsoft YaHei" w:hAnsi="SimSun"/>
          <w:b/>
          <w:i/>
          <w:iCs/>
          <w:color w:val="000000"/>
          <w:shd w:val="clear" w:color="auto" w:fill="FFFFFF"/>
        </w:rPr>
        <w:t>.</w:t>
      </w:r>
      <w:r>
        <w:rPr>
          <w:rStyle w:val="eop"/>
          <w:rFonts w:ascii="SimSun" w:eastAsia="Microsoft YaHei" w:hAnsi="SimSun"/>
          <w:b/>
          <w:i/>
          <w:iCs/>
          <w:color w:val="000000"/>
          <w:shd w:val="clear" w:color="auto" w:fill="FFFFFF"/>
        </w:rPr>
        <w:tab/>
      </w:r>
      <w:r>
        <w:rPr>
          <w:rStyle w:val="eop"/>
          <w:rFonts w:ascii="SimSun" w:eastAsia="Microsoft YaHei" w:hAnsi="SimSun"/>
          <w:b/>
          <w:i/>
          <w:iCs/>
          <w:color w:val="000000"/>
          <w:shd w:val="clear" w:color="auto" w:fill="FFFFFF"/>
        </w:rPr>
        <w:t>海洋碳循环观测</w:t>
      </w:r>
    </w:p>
    <w:p w14:paraId="394FF03F" w14:textId="77777777" w:rsidR="00B64B6E" w:rsidRDefault="00505DDD">
      <w:pPr>
        <w:spacing w:before="100" w:beforeAutospacing="1" w:after="100" w:afterAutospacing="1" w:line="257" w:lineRule="auto"/>
        <w:jc w:val="left"/>
        <w:rPr>
          <w:rStyle w:val="eop"/>
          <w:rFonts w:ascii="SimSun" w:hAnsi="SimSun"/>
        </w:rPr>
      </w:pPr>
      <w:r>
        <w:rPr>
          <w:rStyle w:val="eop"/>
          <w:rFonts w:ascii="SimSun" w:hAnsi="SimSun"/>
          <w:color w:val="000000"/>
          <w:shd w:val="clear" w:color="auto" w:fill="FFFFFF"/>
        </w:rPr>
        <w:t>海洋</w:t>
      </w:r>
      <w:r>
        <w:rPr>
          <w:rStyle w:val="eop"/>
          <w:color w:val="000000"/>
          <w:shd w:val="clear" w:color="auto" w:fill="FFFFFF"/>
        </w:rPr>
        <w:t>fCO</w:t>
      </w:r>
      <w:r>
        <w:rPr>
          <w:rStyle w:val="eop"/>
          <w:color w:val="000000"/>
          <w:shd w:val="clear" w:color="auto" w:fill="FFFFFF"/>
          <w:vertAlign w:val="subscript"/>
        </w:rPr>
        <w:t>2</w:t>
      </w:r>
      <w:r>
        <w:rPr>
          <w:rStyle w:val="eop"/>
          <w:rFonts w:ascii="SimSun" w:hAnsi="SimSun"/>
          <w:color w:val="000000"/>
          <w:shd w:val="clear" w:color="auto" w:fill="FFFFFF"/>
        </w:rPr>
        <w:t>（</w:t>
      </w:r>
      <w:r>
        <w:rPr>
          <w:rStyle w:val="eop"/>
          <w:color w:val="000000"/>
          <w:shd w:val="clear" w:color="auto" w:fill="FFFFFF"/>
        </w:rPr>
        <w:t>CO</w:t>
      </w:r>
      <w:r>
        <w:rPr>
          <w:rStyle w:val="eop"/>
          <w:color w:val="000000"/>
          <w:shd w:val="clear" w:color="auto" w:fill="FFFFFF"/>
          <w:vertAlign w:val="subscript"/>
        </w:rPr>
        <w:t>2</w:t>
      </w:r>
      <w:r>
        <w:rPr>
          <w:rStyle w:val="eop"/>
          <w:rFonts w:ascii="SimSun" w:hAnsi="SimSun"/>
          <w:color w:val="000000"/>
          <w:shd w:val="clear" w:color="auto" w:fill="FFFFFF"/>
        </w:rPr>
        <w:t>逸度）的准确测量很少且分布稀疏。这</w:t>
      </w:r>
      <w:r>
        <w:rPr>
          <w:rStyle w:val="eop"/>
          <w:rFonts w:ascii="SimSun" w:hAnsi="SimSun" w:hint="eastAsia"/>
          <w:color w:val="000000"/>
          <w:shd w:val="clear" w:color="auto" w:fill="FFFFFF"/>
        </w:rPr>
        <w:t>方面的工作</w:t>
      </w:r>
      <w:r>
        <w:rPr>
          <w:rFonts w:ascii="SimSun" w:hAnsi="SimSun"/>
        </w:rPr>
        <w:t>通过国际海洋碳协调项目</w:t>
      </w:r>
      <w:r>
        <w:rPr>
          <w:rFonts w:ascii="SimSun" w:hAnsi="SimSun" w:hint="eastAsia"/>
        </w:rPr>
        <w:t>（</w:t>
      </w:r>
      <w:r>
        <w:t>IOCCP</w:t>
      </w:r>
      <w:r>
        <w:rPr>
          <w:rFonts w:hint="eastAsia"/>
        </w:rPr>
        <w:t>）</w:t>
      </w:r>
      <w:r>
        <w:rPr>
          <w:rFonts w:ascii="SimSun" w:hAnsi="SimSun"/>
        </w:rPr>
        <w:t>和全球海洋观测系统</w:t>
      </w:r>
      <w:r>
        <w:rPr>
          <w:rFonts w:ascii="SimSun" w:hAnsi="SimSun" w:hint="eastAsia"/>
        </w:rPr>
        <w:t>（</w:t>
      </w:r>
      <w:r>
        <w:t>GOOS</w:t>
      </w:r>
      <w:r>
        <w:rPr>
          <w:rFonts w:hint="eastAsia"/>
        </w:rPr>
        <w:t>）</w:t>
      </w:r>
      <w:r>
        <w:rPr>
          <w:rFonts w:ascii="SimSun" w:hAnsi="SimSun"/>
        </w:rPr>
        <w:t>进行协调。</w:t>
      </w:r>
      <w:r>
        <w:rPr>
          <w:rFonts w:ascii="SimSun" w:hAnsi="SimSun" w:cs="SimSun" w:hint="eastAsia"/>
        </w:rPr>
        <w:t>这些数据</w:t>
      </w:r>
      <w:r>
        <w:rPr>
          <w:rStyle w:val="eop"/>
          <w:rFonts w:ascii="SimSun" w:hAnsi="SimSun"/>
          <w:color w:val="000000"/>
          <w:shd w:val="clear" w:color="auto" w:fill="FFFFFF"/>
        </w:rPr>
        <w:t>对于确定全球海洋温室汇和源的发展至关重要。</w:t>
      </w:r>
    </w:p>
    <w:p w14:paraId="4AC0837E" w14:textId="77777777" w:rsidR="00B64B6E" w:rsidRDefault="00505DDD">
      <w:pPr>
        <w:spacing w:before="100" w:beforeAutospacing="1" w:after="100" w:afterAutospacing="1" w:line="257" w:lineRule="auto"/>
        <w:jc w:val="left"/>
        <w:rPr>
          <w:rStyle w:val="eop"/>
          <w:rFonts w:ascii="SimSun" w:eastAsia="Microsoft YaHei" w:hAnsi="SimSun"/>
          <w:b/>
          <w:bCs w:val="0"/>
          <w:i/>
          <w:iCs/>
          <w:color w:val="000000"/>
          <w:shd w:val="clear" w:color="auto" w:fill="FFFFFF"/>
        </w:rPr>
      </w:pPr>
      <w:r>
        <w:rPr>
          <w:rStyle w:val="eop"/>
          <w:rFonts w:eastAsia="Microsoft YaHei"/>
          <w:b/>
          <w:i/>
          <w:iCs/>
          <w:color w:val="000000"/>
          <w:shd w:val="clear" w:color="auto" w:fill="FFFFFF"/>
        </w:rPr>
        <w:t>D</w:t>
      </w:r>
      <w:r>
        <w:rPr>
          <w:rStyle w:val="eop"/>
          <w:rFonts w:ascii="SimSun" w:eastAsia="Microsoft YaHei" w:hAnsi="SimSun"/>
          <w:b/>
          <w:i/>
          <w:iCs/>
          <w:color w:val="000000"/>
          <w:shd w:val="clear" w:color="auto" w:fill="FFFFFF"/>
        </w:rPr>
        <w:t>.</w:t>
      </w:r>
      <w:r>
        <w:rPr>
          <w:rStyle w:val="eop"/>
          <w:rFonts w:ascii="SimSun" w:eastAsia="Microsoft YaHei" w:hAnsi="SimSun"/>
          <w:b/>
          <w:i/>
          <w:iCs/>
          <w:color w:val="000000"/>
          <w:shd w:val="clear" w:color="auto" w:fill="FFFFFF"/>
        </w:rPr>
        <w:tab/>
      </w:r>
      <w:r>
        <w:rPr>
          <w:rStyle w:val="eop"/>
          <w:rFonts w:ascii="SimSun" w:eastAsia="Microsoft YaHei" w:hAnsi="SimSun"/>
          <w:b/>
          <w:i/>
          <w:iCs/>
          <w:color w:val="000000"/>
          <w:shd w:val="clear" w:color="auto" w:fill="FFFFFF"/>
        </w:rPr>
        <w:t>直接温室气体通量观测</w:t>
      </w:r>
    </w:p>
    <w:p w14:paraId="5681541C" w14:textId="77777777" w:rsidR="00B64B6E" w:rsidRDefault="00505DDD">
      <w:pPr>
        <w:spacing w:before="100" w:beforeAutospacing="1" w:after="100" w:afterAutospacing="1" w:line="257" w:lineRule="auto"/>
        <w:jc w:val="left"/>
        <w:rPr>
          <w:rStyle w:val="eop"/>
          <w:rFonts w:ascii="SimSun" w:hAnsi="SimSun"/>
          <w:color w:val="000000"/>
        </w:rPr>
      </w:pPr>
      <w:r>
        <w:rPr>
          <w:rStyle w:val="eop"/>
          <w:rFonts w:ascii="SimSun" w:hAnsi="SimSun"/>
          <w:color w:val="000000"/>
          <w:shd w:val="clear" w:color="auto" w:fill="FFFFFF"/>
        </w:rPr>
        <w:lastRenderedPageBreak/>
        <w:t>使用涡旋协方差</w:t>
      </w:r>
      <w:r>
        <w:rPr>
          <w:rStyle w:val="eop"/>
          <w:rFonts w:ascii="SimSun" w:hAnsi="SimSun" w:hint="eastAsia"/>
          <w:color w:val="000000"/>
          <w:shd w:val="clear" w:color="auto" w:fill="FFFFFF"/>
        </w:rPr>
        <w:t>等</w:t>
      </w:r>
      <w:r>
        <w:rPr>
          <w:rStyle w:val="eop"/>
          <w:rFonts w:ascii="SimSun" w:hAnsi="SimSun"/>
          <w:color w:val="000000"/>
          <w:shd w:val="clear" w:color="auto" w:fill="FFFFFF"/>
        </w:rPr>
        <w:t>技术获得的直接通量观测为海洋和生态系统</w:t>
      </w:r>
      <w:r>
        <w:rPr>
          <w:rStyle w:val="eop"/>
          <w:rFonts w:ascii="SimSun" w:hAnsi="SimSun" w:cs="SimSun" w:hint="eastAsia"/>
          <w:color w:val="000000"/>
          <w:shd w:val="clear" w:color="auto" w:fill="FFFFFF"/>
        </w:rPr>
        <w:t>模式</w:t>
      </w:r>
      <w:r>
        <w:rPr>
          <w:rStyle w:val="eop"/>
          <w:rFonts w:ascii="SimSun" w:hAnsi="SimSun"/>
          <w:color w:val="000000"/>
          <w:shd w:val="clear" w:color="auto" w:fill="FFFFFF"/>
        </w:rPr>
        <w:t>提供了关键输入，这些</w:t>
      </w:r>
      <w:r>
        <w:rPr>
          <w:rStyle w:val="eop"/>
          <w:rFonts w:ascii="SimSun" w:hAnsi="SimSun" w:cs="SimSun" w:hint="eastAsia"/>
          <w:color w:val="000000"/>
          <w:shd w:val="clear" w:color="auto" w:fill="FFFFFF"/>
        </w:rPr>
        <w:t>模式</w:t>
      </w:r>
      <w:r>
        <w:rPr>
          <w:rStyle w:val="eop"/>
          <w:rFonts w:ascii="SimSun" w:hAnsi="SimSun"/>
          <w:color w:val="000000"/>
          <w:shd w:val="clear" w:color="auto" w:fill="FFFFFF"/>
        </w:rPr>
        <w:t>用于为反演系统生成先验通量信息。生态系统或城市地区上方的直接通量观测可用于参数化或验证目的。</w:t>
      </w:r>
      <w:r>
        <w:rPr>
          <w:rStyle w:val="normaltextrun"/>
          <w:rFonts w:ascii="SimSun" w:hAnsi="SimSun"/>
          <w:color w:val="000000"/>
          <w:shd w:val="clear" w:color="auto" w:fill="FFFFFF"/>
        </w:rPr>
        <w:t>还需要对海洋进行直接通量观测，以</w:t>
      </w:r>
      <w:r>
        <w:rPr>
          <w:rStyle w:val="normaltextrun"/>
          <w:rFonts w:ascii="SimSun" w:hAnsi="SimSun" w:hint="eastAsia"/>
          <w:color w:val="000000"/>
          <w:shd w:val="clear" w:color="auto" w:fill="FFFFFF"/>
        </w:rPr>
        <w:t>反映</w:t>
      </w:r>
      <w:r>
        <w:rPr>
          <w:rStyle w:val="normaltextrun"/>
          <w:rFonts w:ascii="SimSun" w:hAnsi="SimSun"/>
          <w:color w:val="000000"/>
          <w:shd w:val="clear" w:color="auto" w:fill="FFFFFF"/>
        </w:rPr>
        <w:t>海水柱的状态和变化。</w:t>
      </w:r>
    </w:p>
    <w:p w14:paraId="3A84A01F" w14:textId="77777777" w:rsidR="00B64B6E" w:rsidRDefault="00505DDD">
      <w:pPr>
        <w:spacing w:before="100" w:beforeAutospacing="1" w:after="100" w:afterAutospacing="1" w:line="257" w:lineRule="auto"/>
        <w:jc w:val="left"/>
        <w:rPr>
          <w:rStyle w:val="eop"/>
          <w:rFonts w:ascii="SimSun" w:eastAsia="Microsoft YaHei" w:hAnsi="SimSun" w:cstheme="minorBidi"/>
          <w:b/>
          <w:bCs w:val="0"/>
          <w:i/>
          <w:iCs/>
          <w:color w:val="000000"/>
          <w:shd w:val="clear" w:color="auto" w:fill="FFFFFF"/>
        </w:rPr>
      </w:pPr>
      <w:r>
        <w:rPr>
          <w:rStyle w:val="eop"/>
          <w:rFonts w:eastAsia="Microsoft YaHei"/>
          <w:b/>
          <w:i/>
          <w:iCs/>
          <w:color w:val="000000"/>
          <w:shd w:val="clear" w:color="auto" w:fill="FFFFFF"/>
        </w:rPr>
        <w:t>E</w:t>
      </w:r>
      <w:r>
        <w:rPr>
          <w:rStyle w:val="eop"/>
          <w:rFonts w:ascii="SimSun" w:eastAsia="Microsoft YaHei" w:hAnsi="SimSun"/>
          <w:b/>
          <w:i/>
          <w:iCs/>
          <w:color w:val="000000"/>
          <w:shd w:val="clear" w:color="auto" w:fill="FFFFFF"/>
        </w:rPr>
        <w:t>.</w:t>
      </w:r>
      <w:r>
        <w:rPr>
          <w:rStyle w:val="eop"/>
          <w:rFonts w:ascii="SimSun" w:eastAsia="Microsoft YaHei" w:hAnsi="SimSun"/>
          <w:b/>
          <w:i/>
          <w:iCs/>
          <w:color w:val="000000"/>
          <w:shd w:val="clear" w:color="auto" w:fill="FFFFFF"/>
        </w:rPr>
        <w:tab/>
      </w:r>
      <w:r>
        <w:rPr>
          <w:rStyle w:val="eop"/>
          <w:rFonts w:ascii="SimSun" w:eastAsia="Microsoft YaHei" w:hAnsi="SimSun"/>
          <w:b/>
          <w:i/>
          <w:iCs/>
          <w:color w:val="000000"/>
          <w:shd w:val="clear" w:color="auto" w:fill="FFFFFF"/>
        </w:rPr>
        <w:t>更高层次的</w:t>
      </w:r>
      <w:r>
        <w:rPr>
          <w:rStyle w:val="eop"/>
          <w:rFonts w:ascii="SimSun" w:eastAsia="Microsoft YaHei" w:hAnsi="SimSun" w:cs="SimSun" w:hint="eastAsia"/>
          <w:b/>
          <w:i/>
          <w:iCs/>
          <w:color w:val="000000"/>
          <w:shd w:val="clear" w:color="auto" w:fill="FFFFFF"/>
        </w:rPr>
        <w:t>观测</w:t>
      </w:r>
    </w:p>
    <w:p w14:paraId="0CFF98F6" w14:textId="77777777" w:rsidR="00B64B6E" w:rsidRDefault="00505DDD">
      <w:pPr>
        <w:pStyle w:val="WMOBodyText"/>
        <w:rPr>
          <w:rFonts w:ascii="SimSun" w:eastAsia="SimSun" w:hAnsi="SimSun"/>
        </w:rPr>
      </w:pPr>
      <w:r>
        <w:rPr>
          <w:rStyle w:val="normaltextrun"/>
          <w:rFonts w:ascii="SimSun" w:eastAsia="SimSun" w:hAnsi="SimSun"/>
          <w:color w:val="000000"/>
          <w:shd w:val="clear" w:color="auto" w:fill="FFFFFF"/>
        </w:rPr>
        <w:t>除了</w:t>
      </w:r>
      <w:r>
        <w:rPr>
          <w:rStyle w:val="normaltextrun"/>
          <w:rFonts w:ascii="SimSun" w:eastAsia="SimSun" w:hAnsi="SimSun" w:hint="eastAsia"/>
          <w:color w:val="000000"/>
          <w:shd w:val="clear" w:color="auto" w:fill="FFFFFF"/>
          <w:lang w:eastAsia="zh-CN"/>
        </w:rPr>
        <w:t>基础观测</w:t>
      </w:r>
      <w:r>
        <w:rPr>
          <w:rStyle w:val="normaltextrun"/>
          <w:rFonts w:ascii="SimSun" w:eastAsia="SimSun" w:hAnsi="SimSun"/>
          <w:color w:val="000000"/>
          <w:shd w:val="clear" w:color="auto" w:fill="FFFFFF"/>
        </w:rPr>
        <w:t>站之外，网络还应该包含增强</w:t>
      </w:r>
      <w:r>
        <w:rPr>
          <w:rStyle w:val="normaltextrun"/>
          <w:rFonts w:ascii="SimSun" w:eastAsia="SimSun" w:hAnsi="SimSun" w:cs="SimSun" w:hint="eastAsia"/>
          <w:color w:val="000000"/>
          <w:shd w:val="clear" w:color="auto" w:fill="FFFFFF"/>
          <w:lang w:eastAsia="zh-CN"/>
        </w:rPr>
        <w:t>的更</w:t>
      </w:r>
      <w:r>
        <w:rPr>
          <w:rStyle w:val="normaltextrun"/>
          <w:rFonts w:ascii="SimSun" w:eastAsia="SimSun" w:hAnsi="SimSun"/>
          <w:color w:val="000000"/>
          <w:shd w:val="clear" w:color="auto" w:fill="FFFFFF"/>
        </w:rPr>
        <w:t>高层</w:t>
      </w:r>
      <w:r>
        <w:rPr>
          <w:rStyle w:val="normaltextrun"/>
          <w:rFonts w:ascii="SimSun" w:eastAsia="SimSun" w:hAnsi="SimSun" w:cs="SimSun" w:hint="eastAsia"/>
          <w:color w:val="000000"/>
          <w:shd w:val="clear" w:color="auto" w:fill="FFFFFF"/>
          <w:lang w:eastAsia="zh-CN"/>
        </w:rPr>
        <w:t>次台</w:t>
      </w:r>
      <w:r>
        <w:rPr>
          <w:rStyle w:val="normaltextrun"/>
          <w:rFonts w:ascii="SimSun" w:eastAsia="SimSun" w:hAnsi="SimSun"/>
          <w:color w:val="000000"/>
          <w:shd w:val="clear" w:color="auto" w:fill="FFFFFF"/>
        </w:rPr>
        <w:t>站的组合。这应包括使用飞机、</w:t>
      </w:r>
      <w:r>
        <w:rPr>
          <w:rStyle w:val="normaltextrun"/>
          <w:rFonts w:eastAsia="SimSun"/>
          <w:color w:val="000000"/>
          <w:shd w:val="clear" w:color="auto" w:fill="FFFFFF"/>
        </w:rPr>
        <w:t>AirCore</w:t>
      </w:r>
      <w:r>
        <w:rPr>
          <w:rStyle w:val="normaltextrun"/>
          <w:rFonts w:ascii="SimSun" w:eastAsia="SimSun" w:hAnsi="SimSun"/>
          <w:color w:val="000000"/>
          <w:shd w:val="clear" w:color="auto" w:fill="FFFFFF"/>
        </w:rPr>
        <w:t>和其他技术在大气中定期进行垂直剖面测量，</w:t>
      </w:r>
      <w:r>
        <w:rPr>
          <w:rStyle w:val="normaltextrun"/>
          <w:rFonts w:ascii="SimSun" w:eastAsia="SimSun" w:hAnsi="SimSun" w:cs="SimSun" w:hint="eastAsia"/>
          <w:color w:val="000000"/>
          <w:shd w:val="clear" w:color="auto" w:fill="FFFFFF"/>
          <w:lang w:eastAsia="zh-CN"/>
        </w:rPr>
        <w:t>也</w:t>
      </w:r>
      <w:r>
        <w:rPr>
          <w:rStyle w:val="normaltextrun"/>
          <w:rFonts w:ascii="SimSun" w:eastAsia="SimSun" w:hAnsi="SimSun"/>
          <w:color w:val="000000"/>
          <w:shd w:val="clear" w:color="auto" w:fill="FFFFFF"/>
        </w:rPr>
        <w:t>包括在海洋中进行垂直剖面测量。来自用于热点检测的新兴技术的数据也可以添加到组合中（参见第</w:t>
      </w:r>
      <w:r>
        <w:rPr>
          <w:rStyle w:val="normaltextrun"/>
          <w:rFonts w:eastAsia="SimSun"/>
          <w:color w:val="000000"/>
          <w:shd w:val="clear" w:color="auto" w:fill="FFFFFF"/>
        </w:rPr>
        <w:t>4</w:t>
      </w:r>
      <w:r>
        <w:rPr>
          <w:rStyle w:val="normaltextrun"/>
          <w:rFonts w:ascii="SimSun" w:eastAsia="SimSun" w:hAnsi="SimSun"/>
          <w:color w:val="000000"/>
          <w:shd w:val="clear" w:color="auto" w:fill="FFFFFF"/>
        </w:rPr>
        <w:t>节）。</w:t>
      </w:r>
    </w:p>
    <w:p w14:paraId="449BC4B9" w14:textId="77777777" w:rsidR="00B64B6E" w:rsidRDefault="00505DDD">
      <w:pPr>
        <w:spacing w:before="100" w:beforeAutospacing="1" w:after="100" w:afterAutospacing="1" w:line="257" w:lineRule="auto"/>
        <w:rPr>
          <w:rStyle w:val="eop"/>
          <w:rFonts w:ascii="SimSun" w:hAnsi="SimSun"/>
          <w:color w:val="000000"/>
        </w:rPr>
      </w:pPr>
      <w:r>
        <w:rPr>
          <w:rFonts w:ascii="SimSun" w:hAnsi="SimSun"/>
          <w:noProof/>
        </w:rPr>
        <w:drawing>
          <wp:inline distT="0" distB="0" distL="0" distR="0" wp14:anchorId="3AA48469" wp14:editId="5478832A">
            <wp:extent cx="5379085" cy="4047490"/>
            <wp:effectExtent l="0" t="0" r="635"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79085" cy="4047490"/>
                    </a:xfrm>
                    <a:prstGeom prst="rect">
                      <a:avLst/>
                    </a:prstGeom>
                    <a:noFill/>
                    <a:ln>
                      <a:noFill/>
                    </a:ln>
                  </pic:spPr>
                </pic:pic>
              </a:graphicData>
            </a:graphic>
          </wp:inline>
        </w:drawing>
      </w:r>
    </w:p>
    <w:p w14:paraId="26D6BF41" w14:textId="16A94F7E" w:rsidR="00B64B6E" w:rsidRDefault="00505DDD">
      <w:pPr>
        <w:pStyle w:val="Caption"/>
        <w:spacing w:before="100" w:beforeAutospacing="1" w:after="100" w:afterAutospacing="1" w:line="257" w:lineRule="auto"/>
        <w:jc w:val="center"/>
        <w:rPr>
          <w:rFonts w:ascii="SimSun" w:eastAsia="Microsoft YaHei" w:hAnsi="SimSun"/>
          <w:color w:val="auto"/>
          <w:lang w:val="en-GB"/>
        </w:rPr>
      </w:pPr>
      <w:r>
        <w:rPr>
          <w:rFonts w:ascii="SimSun" w:eastAsia="Microsoft YaHei" w:hAnsi="SimSun"/>
          <w:color w:val="auto"/>
          <w:lang w:val="en-GB"/>
        </w:rPr>
        <w:t>图</w:t>
      </w:r>
      <w:r>
        <w:rPr>
          <w:rFonts w:ascii="Verdana" w:eastAsia="Microsoft YaHei" w:hAnsi="Verdana"/>
          <w:color w:val="auto"/>
          <w:lang w:val="en-GB"/>
        </w:rPr>
        <w:t>2</w:t>
      </w:r>
      <w:r w:rsidR="00FF2DA3">
        <w:rPr>
          <w:rFonts w:ascii="SimSun" w:eastAsia="Microsoft YaHei" w:hAnsi="SimSun"/>
          <w:color w:val="auto"/>
          <w:lang w:val="en-GB"/>
        </w:rPr>
        <w:t xml:space="preserve">  </w:t>
      </w:r>
      <w:r>
        <w:rPr>
          <w:rFonts w:ascii="SimSun" w:eastAsia="Microsoft YaHei" w:hAnsi="SimSun"/>
          <w:color w:val="auto"/>
          <w:lang w:val="en-GB"/>
        </w:rPr>
        <w:t>在复杂的情况下，如</w:t>
      </w:r>
      <w:r>
        <w:rPr>
          <w:rFonts w:ascii="SimSun" w:eastAsia="Microsoft YaHei" w:hAnsi="SimSun" w:hint="eastAsia"/>
          <w:color w:val="auto"/>
          <w:lang w:val="en-GB"/>
        </w:rPr>
        <w:t>此处</w:t>
      </w:r>
      <w:r>
        <w:rPr>
          <w:rFonts w:ascii="SimSun" w:eastAsia="Microsoft YaHei" w:hAnsi="SimSun"/>
          <w:color w:val="auto"/>
          <w:lang w:val="en-GB"/>
        </w:rPr>
        <w:t>所示的特大城市</w:t>
      </w:r>
      <w:r>
        <w:rPr>
          <w:rFonts w:ascii="SimSun" w:eastAsia="Microsoft YaHei" w:hAnsi="SimSun" w:hint="eastAsia"/>
          <w:color w:val="auto"/>
          <w:lang w:val="en-GB"/>
        </w:rPr>
        <w:t>中</w:t>
      </w:r>
      <w:r>
        <w:rPr>
          <w:rFonts w:ascii="SimSun" w:eastAsia="Microsoft YaHei" w:hAnsi="SimSun"/>
          <w:color w:val="auto"/>
          <w:lang w:val="en-GB"/>
        </w:rPr>
        <w:t>，将使用结合本章中提到的所有观测元素组合的复杂测量设置。</w:t>
      </w:r>
    </w:p>
    <w:p w14:paraId="1773F67C" w14:textId="77777777" w:rsidR="00B64B6E" w:rsidRDefault="00505DDD">
      <w:pPr>
        <w:spacing w:line="257" w:lineRule="auto"/>
        <w:rPr>
          <w:rStyle w:val="normaltextrun"/>
          <w:rFonts w:ascii="SimSun" w:eastAsia="Microsoft YaHei" w:hAnsi="SimSun"/>
          <w:b/>
          <w:bCs w:val="0"/>
          <w:color w:val="000000"/>
          <w:shd w:val="clear" w:color="auto" w:fill="FFFFFF"/>
        </w:rPr>
      </w:pPr>
      <w:r>
        <w:rPr>
          <w:rStyle w:val="normaltextrun"/>
          <w:rFonts w:eastAsia="Microsoft YaHei"/>
          <w:b/>
          <w:color w:val="000000"/>
          <w:shd w:val="clear" w:color="auto" w:fill="FFFFFF"/>
        </w:rPr>
        <w:t>3</w:t>
      </w:r>
      <w:r>
        <w:rPr>
          <w:rStyle w:val="normaltextrun"/>
          <w:rFonts w:ascii="SimSun" w:eastAsia="Microsoft YaHei" w:hAnsi="SimSun"/>
          <w:b/>
          <w:color w:val="000000"/>
          <w:shd w:val="clear" w:color="auto" w:fill="FFFFFF"/>
        </w:rPr>
        <w:t>.</w:t>
      </w:r>
      <w:r>
        <w:rPr>
          <w:rStyle w:val="normaltextrun"/>
          <w:rFonts w:eastAsia="Microsoft YaHei"/>
          <w:b/>
          <w:color w:val="000000"/>
          <w:shd w:val="clear" w:color="auto" w:fill="FFFFFF"/>
        </w:rPr>
        <w:t>2</w:t>
      </w:r>
      <w:r>
        <w:rPr>
          <w:rStyle w:val="normaltextrun"/>
          <w:rFonts w:ascii="SimSun" w:eastAsia="Microsoft YaHei" w:hAnsi="SimSun"/>
          <w:b/>
          <w:color w:val="000000"/>
          <w:shd w:val="clear" w:color="auto" w:fill="FFFFFF"/>
        </w:rPr>
        <w:t>.</w:t>
      </w:r>
      <w:r>
        <w:rPr>
          <w:rStyle w:val="normaltextrun"/>
          <w:rFonts w:eastAsia="Microsoft YaHei"/>
          <w:b/>
          <w:color w:val="000000"/>
          <w:shd w:val="clear" w:color="auto" w:fill="FFFFFF"/>
        </w:rPr>
        <w:t>2</w:t>
      </w:r>
      <w:r>
        <w:rPr>
          <w:rStyle w:val="normaltextrun"/>
          <w:rFonts w:ascii="SimSun" w:eastAsia="Microsoft YaHei" w:hAnsi="SimSun"/>
          <w:b/>
          <w:color w:val="000000"/>
          <w:shd w:val="clear" w:color="auto" w:fill="FFFFFF"/>
        </w:rPr>
        <w:tab/>
      </w:r>
      <w:r>
        <w:rPr>
          <w:rStyle w:val="normaltextrun"/>
          <w:rFonts w:ascii="SimSun" w:eastAsia="Microsoft YaHei" w:hAnsi="SimSun" w:hint="eastAsia"/>
          <w:b/>
          <w:color w:val="000000"/>
          <w:shd w:val="clear" w:color="auto" w:fill="FFFFFF"/>
        </w:rPr>
        <w:t>先验</w:t>
      </w:r>
      <w:r>
        <w:rPr>
          <w:rStyle w:val="normaltextrun"/>
          <w:rFonts w:ascii="SimSun" w:eastAsia="Microsoft YaHei" w:hAnsi="SimSun" w:cs="SimSun" w:hint="eastAsia"/>
          <w:b/>
          <w:color w:val="000000"/>
          <w:shd w:val="clear" w:color="auto" w:fill="FFFFFF"/>
        </w:rPr>
        <w:t>模式</w:t>
      </w:r>
      <w:r>
        <w:rPr>
          <w:rStyle w:val="normaltextrun"/>
          <w:rFonts w:ascii="SimSun" w:eastAsia="Microsoft YaHei" w:hAnsi="SimSun"/>
          <w:b/>
          <w:color w:val="000000"/>
          <w:shd w:val="clear" w:color="auto" w:fill="FFFFFF"/>
        </w:rPr>
        <w:t>和支持数据</w:t>
      </w:r>
    </w:p>
    <w:p w14:paraId="56C3ACAA" w14:textId="63FBCB39" w:rsidR="00B64B6E" w:rsidRDefault="00E34859">
      <w:pPr>
        <w:pStyle w:val="pf0"/>
        <w:rPr>
          <w:rFonts w:ascii="SimSun" w:eastAsia="SimSun" w:hAnsi="SimSun"/>
          <w:bCs w:val="0"/>
          <w:color w:val="000000"/>
          <w:sz w:val="20"/>
          <w:szCs w:val="20"/>
          <w:shd w:val="clear" w:color="auto" w:fill="FFFFFF"/>
          <w:lang w:val="en-GB" w:eastAsia="zh-CN"/>
        </w:rPr>
      </w:pPr>
      <w:r>
        <w:rPr>
          <w:rFonts w:ascii="Verdana" w:eastAsia="SimSun" w:hAnsi="Verdana"/>
          <w:color w:val="000000"/>
          <w:sz w:val="20"/>
          <w:szCs w:val="20"/>
          <w:shd w:val="clear" w:color="auto" w:fill="FFFFFF"/>
          <w:lang w:val="en-GB" w:eastAsia="zh-CN"/>
        </w:rPr>
        <w:t>GGGW</w:t>
      </w:r>
      <w:r w:rsidR="00505DDD">
        <w:rPr>
          <w:rFonts w:ascii="SimSun" w:eastAsia="SimSun" w:hAnsi="SimSun"/>
          <w:color w:val="000000"/>
          <w:sz w:val="20"/>
          <w:szCs w:val="20"/>
          <w:shd w:val="clear" w:color="auto" w:fill="FFFFFF"/>
          <w:lang w:val="en-GB" w:eastAsia="zh-CN"/>
        </w:rPr>
        <w:t>的核心是</w:t>
      </w:r>
      <w:r w:rsidR="00505DDD">
        <w:rPr>
          <w:rFonts w:ascii="SimSun" w:eastAsia="SimSun" w:hAnsi="SimSun" w:cs="SimSun" w:hint="eastAsia"/>
          <w:color w:val="000000"/>
          <w:sz w:val="20"/>
          <w:szCs w:val="20"/>
          <w:shd w:val="clear" w:color="auto" w:fill="FFFFFF"/>
          <w:lang w:val="en-GB" w:eastAsia="zh-CN"/>
        </w:rPr>
        <w:t>模式</w:t>
      </w:r>
      <w:r w:rsidR="00505DDD">
        <w:rPr>
          <w:rFonts w:ascii="SimSun" w:eastAsia="SimSun" w:hAnsi="SimSun" w:hint="eastAsia"/>
          <w:color w:val="000000"/>
          <w:sz w:val="20"/>
          <w:szCs w:val="20"/>
          <w:shd w:val="clear" w:color="auto" w:fill="FFFFFF"/>
          <w:lang w:val="en-GB" w:eastAsia="zh-CN"/>
        </w:rPr>
        <w:t>摄取</w:t>
      </w:r>
      <w:r w:rsidR="00505DDD">
        <w:rPr>
          <w:rFonts w:ascii="SimSun" w:eastAsia="SimSun" w:hAnsi="SimSun"/>
          <w:color w:val="000000"/>
          <w:sz w:val="20"/>
          <w:szCs w:val="20"/>
          <w:shd w:val="clear" w:color="auto" w:fill="FFFFFF"/>
          <w:lang w:val="en-GB" w:eastAsia="zh-CN"/>
        </w:rPr>
        <w:t>观测数据以估计和减少</w:t>
      </w:r>
      <w:r w:rsidR="00505DDD">
        <w:rPr>
          <w:rFonts w:ascii="Verdana" w:eastAsia="SimSun" w:hAnsi="Verdana"/>
          <w:color w:val="000000"/>
          <w:sz w:val="20"/>
          <w:szCs w:val="20"/>
          <w:shd w:val="clear" w:color="auto" w:fill="FFFFFF"/>
          <w:lang w:val="en-GB" w:eastAsia="zh-CN"/>
        </w:rPr>
        <w:t>GHG</w:t>
      </w:r>
      <w:r w:rsidR="00505DDD">
        <w:rPr>
          <w:rFonts w:ascii="SimSun" w:eastAsia="SimSun" w:hAnsi="SimSun"/>
          <w:color w:val="000000"/>
          <w:sz w:val="20"/>
          <w:szCs w:val="20"/>
          <w:shd w:val="clear" w:color="auto" w:fill="FFFFFF"/>
          <w:lang w:val="en-GB" w:eastAsia="zh-CN"/>
        </w:rPr>
        <w:t>通量的不确定性。这种分析主要取决于辅助数据的质量和</w:t>
      </w:r>
      <w:r w:rsidR="00505DDD">
        <w:rPr>
          <w:rFonts w:ascii="SimSun" w:eastAsia="SimSun" w:hAnsi="SimSun" w:hint="eastAsia"/>
          <w:color w:val="000000"/>
          <w:sz w:val="20"/>
          <w:szCs w:val="20"/>
          <w:shd w:val="clear" w:color="auto" w:fill="FFFFFF"/>
          <w:lang w:val="en-GB" w:eastAsia="zh-CN"/>
        </w:rPr>
        <w:t>先验</w:t>
      </w:r>
      <w:r w:rsidR="00505DDD">
        <w:rPr>
          <w:rFonts w:ascii="SimSun" w:eastAsia="SimSun" w:hAnsi="SimSun"/>
          <w:color w:val="000000"/>
          <w:sz w:val="20"/>
          <w:szCs w:val="20"/>
          <w:shd w:val="clear" w:color="auto" w:fill="FFFFFF"/>
          <w:lang w:val="en-GB" w:eastAsia="zh-CN"/>
        </w:rPr>
        <w:t>通量信息及其不确定性的估计。先验信息的质量至关重要，因为先验不确定性估计决定了允许优化通量偏离先验通量的带宽。</w:t>
      </w:r>
      <w:r w:rsidR="00505DDD">
        <w:rPr>
          <w:rFonts w:ascii="SimSun" w:eastAsia="SimSun" w:hAnsi="SimSun"/>
          <w:color w:val="000000"/>
          <w:sz w:val="20"/>
          <w:szCs w:val="20"/>
          <w:shd w:val="clear" w:color="auto" w:fill="FFFFFF"/>
          <w:lang w:eastAsia="zh-CN"/>
        </w:rPr>
        <w:t>应使用多个独立模式生成先验通量，以充分表示不确定性。此类估计还应具有</w:t>
      </w:r>
      <w:r w:rsidR="00505DDD">
        <w:rPr>
          <w:rFonts w:ascii="SimSun" w:eastAsia="SimSun" w:hAnsi="SimSun" w:hint="eastAsia"/>
          <w:color w:val="000000"/>
          <w:sz w:val="20"/>
          <w:szCs w:val="20"/>
          <w:shd w:val="clear" w:color="auto" w:fill="FFFFFF"/>
          <w:lang w:eastAsia="zh-CN"/>
        </w:rPr>
        <w:t>获得</w:t>
      </w:r>
      <w:r w:rsidR="00505DDD">
        <w:rPr>
          <w:rFonts w:ascii="SimSun" w:eastAsia="SimSun" w:hAnsi="SimSun"/>
          <w:color w:val="000000"/>
          <w:sz w:val="20"/>
          <w:szCs w:val="20"/>
          <w:shd w:val="clear" w:color="auto" w:fill="FFFFFF"/>
          <w:lang w:eastAsia="zh-CN"/>
        </w:rPr>
        <w:t>驱动通量变异性过程的时间分辨率（例如，充分代表生物通量的昼夜循环）。</w:t>
      </w:r>
      <w:r w:rsidR="00505DDD">
        <w:rPr>
          <w:rFonts w:ascii="SimSun" w:eastAsia="SimSun" w:hAnsi="SimSun" w:hint="eastAsia"/>
          <w:color w:val="000000"/>
          <w:sz w:val="20"/>
          <w:szCs w:val="20"/>
          <w:shd w:val="clear" w:color="auto" w:fill="FFFFFF"/>
          <w:lang w:eastAsia="zh-CN"/>
        </w:rPr>
        <w:t>另建议</w:t>
      </w:r>
      <w:r w:rsidR="00505DDD">
        <w:rPr>
          <w:rFonts w:ascii="SimSun" w:eastAsia="SimSun" w:hAnsi="SimSun" w:cs="SimSun" w:hint="eastAsia"/>
          <w:color w:val="000000"/>
          <w:sz w:val="20"/>
          <w:szCs w:val="20"/>
          <w:shd w:val="clear" w:color="auto" w:fill="FFFFFF"/>
          <w:lang w:eastAsia="zh-CN"/>
        </w:rPr>
        <w:t>利用现有的清单，对与化石燃料有关的通量及其不确定性进行共同设定</w:t>
      </w:r>
      <w:r w:rsidR="00505DDD">
        <w:rPr>
          <w:rFonts w:ascii="SimSun" w:eastAsia="SimSun" w:hAnsi="SimSun"/>
          <w:color w:val="000000"/>
          <w:sz w:val="20"/>
          <w:szCs w:val="20"/>
          <w:shd w:val="clear" w:color="auto" w:fill="FFFFFF"/>
          <w:lang w:eastAsia="zh-CN"/>
        </w:rPr>
        <w:t>。</w:t>
      </w:r>
    </w:p>
    <w:p w14:paraId="2BC3E9C0" w14:textId="77777777" w:rsidR="00B64B6E" w:rsidRDefault="00505DDD">
      <w:pPr>
        <w:pStyle w:val="WMOBodyText"/>
        <w:spacing w:line="257" w:lineRule="auto"/>
        <w:jc w:val="both"/>
        <w:rPr>
          <w:rFonts w:ascii="SimSun" w:eastAsia="Microsoft YaHei" w:hAnsi="SimSun" w:cs="Segoe UI"/>
          <w:b/>
          <w:bCs w:val="0"/>
          <w:color w:val="365F91" w:themeColor="accent1" w:themeShade="BF"/>
        </w:rPr>
      </w:pPr>
      <w:bookmarkStart w:id="57" w:name="_Hlk121478473"/>
      <w:r>
        <w:rPr>
          <w:rFonts w:eastAsia="Microsoft YaHei" w:cs="Segoe UI"/>
          <w:b/>
          <w:color w:val="365F91" w:themeColor="accent1" w:themeShade="BF"/>
        </w:rPr>
        <w:t>3</w:t>
      </w:r>
      <w:r>
        <w:rPr>
          <w:rFonts w:ascii="SimSun" w:eastAsia="Microsoft YaHei" w:hAnsi="SimSun" w:cs="Segoe UI"/>
          <w:b/>
          <w:color w:val="365F91" w:themeColor="accent1" w:themeShade="BF"/>
        </w:rPr>
        <w:t>.</w:t>
      </w:r>
      <w:r>
        <w:rPr>
          <w:rFonts w:eastAsia="Microsoft YaHei" w:cs="Segoe UI"/>
          <w:b/>
          <w:color w:val="365F91" w:themeColor="accent1" w:themeShade="BF"/>
        </w:rPr>
        <w:t>3</w:t>
      </w:r>
      <w:r>
        <w:rPr>
          <w:rFonts w:ascii="SimSun" w:eastAsia="Microsoft YaHei" w:hAnsi="SimSun" w:cs="Segoe UI"/>
          <w:b/>
          <w:color w:val="365F91" w:themeColor="accent1" w:themeShade="BF"/>
        </w:rPr>
        <w:tab/>
      </w:r>
      <w:r>
        <w:rPr>
          <w:rFonts w:ascii="SimSun" w:eastAsia="Microsoft YaHei" w:hAnsi="SimSun" w:cs="Segoe UI"/>
          <w:b/>
          <w:color w:val="365F91" w:themeColor="accent1" w:themeShade="BF"/>
        </w:rPr>
        <w:t>核心建模能力</w:t>
      </w:r>
    </w:p>
    <w:bookmarkEnd w:id="57"/>
    <w:p w14:paraId="15EB251F" w14:textId="1F111C10" w:rsidR="00B64B6E" w:rsidRDefault="00505DDD">
      <w:pPr>
        <w:spacing w:before="120" w:after="100" w:afterAutospacing="1" w:line="257" w:lineRule="auto"/>
        <w:jc w:val="left"/>
        <w:rPr>
          <w:rFonts w:ascii="SimSun" w:hAnsi="SimSun"/>
        </w:rPr>
      </w:pPr>
      <w:r>
        <w:rPr>
          <w:rFonts w:eastAsia="Microsoft YaHei"/>
          <w:b/>
        </w:rPr>
        <w:t>3</w:t>
      </w:r>
      <w:r>
        <w:rPr>
          <w:rFonts w:ascii="SimSun" w:eastAsia="Microsoft YaHei" w:hAnsi="SimSun"/>
          <w:b/>
        </w:rPr>
        <w:t>.</w:t>
      </w:r>
      <w:r>
        <w:rPr>
          <w:rFonts w:eastAsia="Microsoft YaHei"/>
          <w:b/>
        </w:rPr>
        <w:t>3</w:t>
      </w:r>
      <w:r>
        <w:rPr>
          <w:rFonts w:ascii="SimSun" w:eastAsia="Microsoft YaHei" w:hAnsi="SimSun"/>
          <w:b/>
        </w:rPr>
        <w:t>.</w:t>
      </w:r>
      <w:r>
        <w:rPr>
          <w:rFonts w:eastAsia="Microsoft YaHei"/>
          <w:b/>
        </w:rPr>
        <w:t>1</w:t>
      </w:r>
      <w:r>
        <w:rPr>
          <w:rFonts w:ascii="SimSun" w:eastAsia="Microsoft YaHei" w:hAnsi="SimSun"/>
          <w:b/>
        </w:rPr>
        <w:tab/>
      </w:r>
      <w:r>
        <w:rPr>
          <w:rFonts w:ascii="SimSun" w:eastAsia="Microsoft YaHei" w:hAnsi="SimSun"/>
          <w:b/>
        </w:rPr>
        <w:t>全球系统组成部分：地球系统</w:t>
      </w:r>
      <w:r>
        <w:rPr>
          <w:rFonts w:ascii="SimSun" w:eastAsia="Microsoft YaHei" w:hAnsi="SimSun" w:cs="SimSun" w:hint="eastAsia"/>
          <w:b/>
        </w:rPr>
        <w:t>模式</w:t>
      </w:r>
    </w:p>
    <w:p w14:paraId="78FBDCD7" w14:textId="4DB03F0B" w:rsidR="00B64B6E" w:rsidRDefault="00505DDD">
      <w:pPr>
        <w:spacing w:before="120" w:after="100" w:afterAutospacing="1" w:line="257" w:lineRule="auto"/>
        <w:jc w:val="left"/>
        <w:rPr>
          <w:rFonts w:ascii="SimSun" w:hAnsi="SimSun"/>
        </w:rPr>
      </w:pPr>
      <w:r>
        <w:rPr>
          <w:rFonts w:ascii="SimSun" w:hAnsi="SimSun"/>
        </w:rPr>
        <w:lastRenderedPageBreak/>
        <w:t>地球系统</w:t>
      </w:r>
      <w:r>
        <w:rPr>
          <w:rFonts w:ascii="SimSun" w:hAnsi="SimSun" w:cs="SimSun" w:hint="eastAsia"/>
        </w:rPr>
        <w:t>模式</w:t>
      </w:r>
      <w:r>
        <w:rPr>
          <w:rFonts w:ascii="SimSun" w:hAnsi="SimSun"/>
        </w:rPr>
        <w:t>模拟大气成分（包括</w:t>
      </w:r>
      <w:r>
        <w:t>CO</w:t>
      </w:r>
      <w:r>
        <w:rPr>
          <w:vertAlign w:val="subscript"/>
        </w:rPr>
        <w:t>2</w:t>
      </w:r>
      <w:r>
        <w:rPr>
          <w:rFonts w:ascii="SimSun" w:hAnsi="SimSun"/>
        </w:rPr>
        <w:t>、</w:t>
      </w:r>
      <w:r>
        <w:t>CH</w:t>
      </w:r>
      <w:r>
        <w:rPr>
          <w:vertAlign w:val="subscript"/>
        </w:rPr>
        <w:t>4</w:t>
      </w:r>
      <w:r>
        <w:rPr>
          <w:rFonts w:ascii="SimSun" w:hAnsi="SimSun"/>
        </w:rPr>
        <w:t>和</w:t>
      </w:r>
      <w:r>
        <w:t>N</w:t>
      </w:r>
      <w:r>
        <w:rPr>
          <w:vertAlign w:val="subscript"/>
        </w:rPr>
        <w:t>2</w:t>
      </w:r>
      <w:r>
        <w:t>O</w:t>
      </w:r>
      <w:r>
        <w:rPr>
          <w:rFonts w:ascii="SimSun" w:hAnsi="SimSun"/>
        </w:rPr>
        <w:t>等温室气体，但在许多情况下还包括天然和人造气溶胶和其他化学物质）的传输和相关源/汇、它们的相互作用和地球系统所有部分的转</w:t>
      </w:r>
      <w:r>
        <w:rPr>
          <w:rFonts w:ascii="SimSun" w:hAnsi="SimSun" w:hint="eastAsia"/>
        </w:rPr>
        <w:t>化</w:t>
      </w:r>
      <w:r>
        <w:rPr>
          <w:rFonts w:ascii="SimSun" w:hAnsi="SimSun"/>
        </w:rPr>
        <w:t>。根据单个</w:t>
      </w:r>
      <w:r>
        <w:rPr>
          <w:rFonts w:ascii="SimSun" w:hAnsi="SimSun" w:cs="SimSun" w:hint="eastAsia"/>
        </w:rPr>
        <w:t>模式</w:t>
      </w:r>
      <w:r>
        <w:rPr>
          <w:rFonts w:ascii="SimSun" w:hAnsi="SimSun"/>
        </w:rPr>
        <w:t>的复杂程度，这些过程可以通过外部数据集（大多数人为排放、火山爆发、活跃的野火、水生和陆地生物群……）或通过复杂</w:t>
      </w:r>
      <w:r>
        <w:rPr>
          <w:rFonts w:ascii="SimSun" w:hAnsi="SimSun" w:hint="eastAsia"/>
        </w:rPr>
        <w:t>程度不同</w:t>
      </w:r>
      <w:r>
        <w:rPr>
          <w:rFonts w:ascii="SimSun" w:hAnsi="SimSun"/>
        </w:rPr>
        <w:t>的参数化来表示。与</w:t>
      </w:r>
      <w:r>
        <w:t>GHG</w:t>
      </w:r>
      <w:r>
        <w:rPr>
          <w:rFonts w:ascii="SimSun" w:hAnsi="SimSun"/>
        </w:rPr>
        <w:t>通量有关的过程</w:t>
      </w:r>
      <w:r>
        <w:rPr>
          <w:rFonts w:ascii="SimSun" w:hAnsi="SimSun" w:hint="eastAsia"/>
        </w:rPr>
        <w:t>，其</w:t>
      </w:r>
      <w:r>
        <w:rPr>
          <w:rFonts w:ascii="SimSun" w:hAnsi="SimSun"/>
        </w:rPr>
        <w:t>规模从全球范围到城市范围甚至更小。对于</w:t>
      </w:r>
      <w:r w:rsidR="00E34859">
        <w:t>GGGW</w:t>
      </w:r>
      <w:r>
        <w:rPr>
          <w:rFonts w:ascii="SimSun" w:hAnsi="SimSun"/>
        </w:rPr>
        <w:t>，输出的目标分辨率最初为</w:t>
      </w:r>
      <w:r>
        <w:t>1x1</w:t>
      </w:r>
      <w:r>
        <w:rPr>
          <w:rFonts w:ascii="SimSun" w:hAnsi="SimSun"/>
        </w:rPr>
        <w:t>度，而一些参与的</w:t>
      </w:r>
      <w:r>
        <w:rPr>
          <w:rFonts w:ascii="SimSun" w:hAnsi="SimSun" w:cs="SimSun" w:hint="eastAsia"/>
        </w:rPr>
        <w:t>模式</w:t>
      </w:r>
      <w:r>
        <w:rPr>
          <w:rFonts w:ascii="SimSun" w:hAnsi="SimSun"/>
        </w:rPr>
        <w:t>系统可能会根据其各自的能力以更高的分辨率运行。</w:t>
      </w:r>
    </w:p>
    <w:p w14:paraId="7154285A" w14:textId="6E6E4AFB" w:rsidR="00B64B6E" w:rsidRDefault="00505DDD">
      <w:pPr>
        <w:spacing w:before="120" w:after="100" w:afterAutospacing="1" w:line="257" w:lineRule="auto"/>
        <w:rPr>
          <w:rFonts w:ascii="SimSun" w:hAnsi="SimSun"/>
        </w:rPr>
      </w:pPr>
      <w:r>
        <w:rPr>
          <w:rFonts w:eastAsia="Microsoft YaHei"/>
          <w:b/>
        </w:rPr>
        <w:t>3</w:t>
      </w:r>
      <w:r>
        <w:rPr>
          <w:rFonts w:ascii="SimSun" w:eastAsia="Microsoft YaHei" w:hAnsi="SimSun"/>
          <w:b/>
        </w:rPr>
        <w:t>.</w:t>
      </w:r>
      <w:r>
        <w:rPr>
          <w:rFonts w:eastAsia="Microsoft YaHei"/>
          <w:b/>
        </w:rPr>
        <w:t>3</w:t>
      </w:r>
      <w:r>
        <w:rPr>
          <w:rFonts w:ascii="SimSun" w:eastAsia="Microsoft YaHei" w:hAnsi="SimSun"/>
          <w:b/>
        </w:rPr>
        <w:t>.</w:t>
      </w:r>
      <w:r>
        <w:rPr>
          <w:rFonts w:eastAsia="Microsoft YaHei"/>
          <w:b/>
        </w:rPr>
        <w:t>2</w:t>
      </w:r>
      <w:r>
        <w:rPr>
          <w:rFonts w:ascii="SimSun" w:eastAsia="Microsoft YaHei" w:hAnsi="SimSun"/>
          <w:b/>
        </w:rPr>
        <w:tab/>
      </w:r>
      <w:r>
        <w:rPr>
          <w:rFonts w:ascii="SimSun" w:eastAsia="Microsoft YaHei" w:hAnsi="SimSun" w:hint="eastAsia"/>
          <w:b/>
        </w:rPr>
        <w:t>全球系统组成部分</w:t>
      </w:r>
      <w:r>
        <w:rPr>
          <w:rFonts w:ascii="SimSun" w:eastAsia="Microsoft YaHei" w:hAnsi="SimSun"/>
          <w:b/>
        </w:rPr>
        <w:t>：数据同化</w:t>
      </w:r>
    </w:p>
    <w:p w14:paraId="449CF576" w14:textId="77777777" w:rsidR="00B64B6E" w:rsidRDefault="00505DDD">
      <w:pPr>
        <w:spacing w:before="120" w:after="100" w:afterAutospacing="1" w:line="257" w:lineRule="auto"/>
        <w:jc w:val="left"/>
        <w:rPr>
          <w:rFonts w:ascii="SimSun" w:hAnsi="SimSun"/>
        </w:rPr>
      </w:pPr>
      <w:r>
        <w:rPr>
          <w:rFonts w:ascii="SimSun" w:hAnsi="SimSun" w:hint="eastAsia"/>
        </w:rPr>
        <w:t>此处</w:t>
      </w:r>
      <w:r>
        <w:rPr>
          <w:rFonts w:ascii="SimSun" w:hAnsi="SimSun"/>
        </w:rPr>
        <w:t>说明的重点是全球在线数据同化系统，该系统以综合连贯的方式利用地球系统</w:t>
      </w:r>
      <w:r>
        <w:rPr>
          <w:rFonts w:ascii="SimSun" w:hAnsi="SimSun" w:hint="eastAsia"/>
        </w:rPr>
        <w:t>各个</w:t>
      </w:r>
      <w:r>
        <w:rPr>
          <w:rFonts w:ascii="SimSun" w:hAnsi="SimSun"/>
        </w:rPr>
        <w:t>方面（大气层、陆地和海洋）的观测。</w:t>
      </w:r>
    </w:p>
    <w:p w14:paraId="548197F1" w14:textId="77777777" w:rsidR="00B64B6E" w:rsidRDefault="00505DDD">
      <w:pPr>
        <w:spacing w:before="120" w:after="100" w:afterAutospacing="1" w:line="257" w:lineRule="auto"/>
        <w:jc w:val="left"/>
        <w:rPr>
          <w:rFonts w:ascii="SimSun" w:hAnsi="SimSun"/>
        </w:rPr>
      </w:pPr>
      <w:r>
        <w:rPr>
          <w:rFonts w:ascii="SimSun" w:hAnsi="SimSun"/>
        </w:rPr>
        <w:t>这些系统将把来自各种观测数据集的信息和来自先验知识的信息（例如，实际、估计或预测的排放清单）与地球系统的详细计算机</w:t>
      </w:r>
      <w:r>
        <w:rPr>
          <w:rFonts w:ascii="SimSun" w:hAnsi="SimSun" w:cs="SimSun" w:hint="eastAsia"/>
        </w:rPr>
        <w:t>模式</w:t>
      </w:r>
      <w:r>
        <w:rPr>
          <w:rFonts w:ascii="SimSun" w:hAnsi="SimSun"/>
        </w:rPr>
        <w:t>相结合，这些模</w:t>
      </w:r>
      <w:r>
        <w:rPr>
          <w:rFonts w:ascii="SimSun" w:hAnsi="SimSun" w:hint="eastAsia"/>
        </w:rPr>
        <w:t>式尤其</w:t>
      </w:r>
      <w:r>
        <w:rPr>
          <w:rFonts w:ascii="SimSun" w:hAnsi="SimSun"/>
        </w:rPr>
        <w:t>代表了贝叶斯估计框架中温室气体在大气中的源、汇和迁移，即：</w:t>
      </w:r>
      <w:r>
        <w:rPr>
          <w:rFonts w:ascii="SimSun" w:hAnsi="SimSun" w:hint="eastAsia"/>
        </w:rPr>
        <w:t>使用</w:t>
      </w:r>
      <w:r>
        <w:rPr>
          <w:rFonts w:ascii="SimSun" w:hAnsi="SimSun"/>
        </w:rPr>
        <w:t>严格的</w:t>
      </w:r>
      <w:r>
        <w:rPr>
          <w:rFonts w:ascii="SimSun" w:hAnsi="SimSun" w:hint="eastAsia"/>
        </w:rPr>
        <w:t>数学</w:t>
      </w:r>
      <w:r>
        <w:rPr>
          <w:rFonts w:ascii="SimSun" w:hAnsi="SimSun"/>
        </w:rPr>
        <w:t>方法最小化成本函数来正确</w:t>
      </w:r>
      <w:r>
        <w:rPr>
          <w:rFonts w:ascii="SimSun" w:hAnsi="SimSun" w:hint="eastAsia"/>
        </w:rPr>
        <w:t>说明</w:t>
      </w:r>
      <w:r>
        <w:rPr>
          <w:rFonts w:ascii="SimSun" w:hAnsi="SimSun"/>
        </w:rPr>
        <w:t>观测、先验和</w:t>
      </w:r>
      <w:r>
        <w:rPr>
          <w:rFonts w:ascii="SimSun" w:hAnsi="SimSun" w:cs="SimSun" w:hint="eastAsia"/>
        </w:rPr>
        <w:t>模式</w:t>
      </w:r>
      <w:r>
        <w:rPr>
          <w:rFonts w:ascii="SimSun" w:hAnsi="SimSun"/>
        </w:rPr>
        <w:t>中的不确定性</w:t>
      </w:r>
      <w:r>
        <w:rPr>
          <w:rFonts w:ascii="SimSun" w:hAnsi="SimSun" w:hint="eastAsia"/>
        </w:rPr>
        <w:t>，从而</w:t>
      </w:r>
      <w:r>
        <w:rPr>
          <w:rFonts w:ascii="SimSun" w:hAnsi="SimSun"/>
        </w:rPr>
        <w:t>估计所需的输出。</w:t>
      </w:r>
      <w:r>
        <w:rPr>
          <w:rFonts w:ascii="SimSun" w:hAnsi="SimSun" w:hint="eastAsia"/>
        </w:rPr>
        <w:t>这将为</w:t>
      </w:r>
      <w:r>
        <w:rPr>
          <w:rFonts w:hint="eastAsia"/>
        </w:rPr>
        <w:t>GHG</w:t>
      </w:r>
      <w:r>
        <w:rPr>
          <w:rFonts w:ascii="SimSun" w:hAnsi="SimSun" w:hint="eastAsia"/>
        </w:rPr>
        <w:t>监测带来很高的数学严谨性，这种严谨使其他领域（如数值天气预报和气候再分析）取得了成功。</w:t>
      </w:r>
    </w:p>
    <w:p w14:paraId="0AAEDDDB" w14:textId="183F6FBB" w:rsidR="00B64B6E" w:rsidRDefault="00505DDD">
      <w:pPr>
        <w:spacing w:before="120" w:after="100" w:afterAutospacing="1" w:line="257" w:lineRule="auto"/>
        <w:jc w:val="left"/>
        <w:rPr>
          <w:rFonts w:ascii="SimSun" w:eastAsia="Microsoft YaHei" w:hAnsi="SimSun"/>
          <w:b/>
          <w:bCs w:val="0"/>
        </w:rPr>
      </w:pPr>
      <w:r>
        <w:rPr>
          <w:rFonts w:eastAsia="Microsoft YaHei"/>
          <w:b/>
        </w:rPr>
        <w:t>3</w:t>
      </w:r>
      <w:r>
        <w:rPr>
          <w:rFonts w:ascii="SimSun" w:eastAsia="Microsoft YaHei" w:hAnsi="SimSun"/>
          <w:b/>
        </w:rPr>
        <w:t>.</w:t>
      </w:r>
      <w:r>
        <w:rPr>
          <w:rFonts w:eastAsia="Microsoft YaHei"/>
          <w:b/>
        </w:rPr>
        <w:t>3</w:t>
      </w:r>
      <w:r>
        <w:rPr>
          <w:rFonts w:ascii="SimSun" w:eastAsia="Microsoft YaHei" w:hAnsi="SimSun"/>
          <w:b/>
        </w:rPr>
        <w:t>.</w:t>
      </w:r>
      <w:r>
        <w:rPr>
          <w:rFonts w:eastAsia="Microsoft YaHei" w:hint="eastAsia"/>
          <w:b/>
        </w:rPr>
        <w:t>3</w:t>
      </w:r>
      <w:r>
        <w:rPr>
          <w:rFonts w:ascii="SimSun" w:eastAsia="Microsoft YaHei" w:hAnsi="SimSun"/>
          <w:b/>
        </w:rPr>
        <w:tab/>
      </w:r>
      <w:r>
        <w:rPr>
          <w:rFonts w:ascii="SimSun" w:eastAsia="Microsoft YaHei" w:hAnsi="SimSun" w:hint="eastAsia"/>
          <w:b/>
        </w:rPr>
        <w:t>全球系统组成部分</w:t>
      </w:r>
      <w:r>
        <w:rPr>
          <w:rFonts w:ascii="SimSun" w:eastAsia="Microsoft YaHei" w:hAnsi="SimSun"/>
          <w:b/>
        </w:rPr>
        <w:t>：</w:t>
      </w:r>
      <w:r>
        <w:rPr>
          <w:rFonts w:eastAsia="Microsoft YaHei"/>
          <w:b/>
        </w:rPr>
        <w:t>QA</w:t>
      </w:r>
      <w:r>
        <w:rPr>
          <w:rFonts w:ascii="SimSun" w:eastAsia="Microsoft YaHei" w:hAnsi="SimSun"/>
          <w:b/>
        </w:rPr>
        <w:t>/</w:t>
      </w:r>
      <w:r>
        <w:rPr>
          <w:rFonts w:eastAsia="Microsoft YaHei"/>
          <w:b/>
        </w:rPr>
        <w:t>QC</w:t>
      </w:r>
    </w:p>
    <w:p w14:paraId="7181E436" w14:textId="77777777" w:rsidR="00B64B6E" w:rsidRDefault="00505DDD">
      <w:pPr>
        <w:spacing w:before="120" w:after="100" w:afterAutospacing="1" w:line="257" w:lineRule="auto"/>
        <w:jc w:val="left"/>
        <w:rPr>
          <w:rFonts w:ascii="SimSun" w:hAnsi="SimSun"/>
        </w:rPr>
      </w:pPr>
      <w:r>
        <w:rPr>
          <w:rFonts w:ascii="SimSun" w:hAnsi="SimSun"/>
        </w:rPr>
        <w:t>鉴于约束</w:t>
      </w:r>
      <w:r>
        <w:rPr>
          <w:rFonts w:ascii="SimSun" w:hAnsi="SimSun" w:cs="SimSun" w:hint="eastAsia"/>
        </w:rPr>
        <w:t>模式</w:t>
      </w:r>
      <w:r>
        <w:rPr>
          <w:rFonts w:ascii="SimSun" w:hAnsi="SimSun"/>
        </w:rPr>
        <w:t>的观测数据量有限，应特别注意同化</w:t>
      </w:r>
      <w:r>
        <w:rPr>
          <w:rFonts w:ascii="SimSun" w:hAnsi="SimSun" w:hint="eastAsia"/>
        </w:rPr>
        <w:t>产品</w:t>
      </w:r>
      <w:r>
        <w:rPr>
          <w:rFonts w:ascii="SimSun" w:hAnsi="SimSun"/>
        </w:rPr>
        <w:t>的评价。至少，后验</w:t>
      </w:r>
      <w:r>
        <w:rPr>
          <w:rFonts w:ascii="SimSun" w:hAnsi="SimSun" w:cs="SimSun" w:hint="eastAsia"/>
        </w:rPr>
        <w:t>模式</w:t>
      </w:r>
      <w:r>
        <w:rPr>
          <w:rFonts w:ascii="SimSun" w:hAnsi="SimSun"/>
        </w:rPr>
        <w:t>的摩尔分数应该比先验</w:t>
      </w:r>
      <w:r>
        <w:rPr>
          <w:rFonts w:ascii="SimSun" w:hAnsi="SimSun" w:cs="SimSun" w:hint="eastAsia"/>
        </w:rPr>
        <w:t>模式</w:t>
      </w:r>
      <w:r>
        <w:rPr>
          <w:rFonts w:ascii="SimSun" w:hAnsi="SimSun"/>
        </w:rPr>
        <w:t>更接近相关观测结果。同时，独立观</w:t>
      </w:r>
      <w:r>
        <w:rPr>
          <w:rFonts w:ascii="SimSun" w:hAnsi="SimSun" w:hint="eastAsia"/>
        </w:rPr>
        <w:t>测</w:t>
      </w:r>
      <w:r>
        <w:rPr>
          <w:rFonts w:ascii="SimSun" w:hAnsi="SimSun"/>
        </w:rPr>
        <w:t>的评估为同化</w:t>
      </w:r>
      <w:r>
        <w:rPr>
          <w:rFonts w:ascii="SimSun" w:hAnsi="SimSun" w:hint="eastAsia"/>
        </w:rPr>
        <w:t>产品</w:t>
      </w:r>
      <w:r>
        <w:rPr>
          <w:rFonts w:ascii="SimSun" w:hAnsi="SimSun"/>
        </w:rPr>
        <w:t>（即：表面通量）提供了有价值的</w:t>
      </w:r>
      <w:r>
        <w:rPr>
          <w:rFonts w:ascii="SimSun" w:hAnsi="SimSun" w:hint="eastAsia"/>
        </w:rPr>
        <w:t>依据</w:t>
      </w:r>
      <w:r>
        <w:rPr>
          <w:rFonts w:ascii="SimSun" w:hAnsi="SimSun"/>
        </w:rPr>
        <w:t>。然而，独立观测的选择是任意的，取决于每个系统的</w:t>
      </w:r>
      <w:r>
        <w:rPr>
          <w:rFonts w:ascii="SimSun" w:hAnsi="SimSun" w:hint="eastAsia"/>
        </w:rPr>
        <w:t>原理</w:t>
      </w:r>
      <w:r>
        <w:rPr>
          <w:rFonts w:ascii="SimSun" w:hAnsi="SimSun"/>
        </w:rPr>
        <w:t>。</w:t>
      </w:r>
    </w:p>
    <w:p w14:paraId="1F1CDAAA" w14:textId="77777777" w:rsidR="00B64B6E" w:rsidRDefault="00505DDD">
      <w:pPr>
        <w:spacing w:before="120" w:after="100" w:afterAutospacing="1" w:line="257" w:lineRule="auto"/>
        <w:jc w:val="left"/>
        <w:rPr>
          <w:rFonts w:ascii="SimSun" w:hAnsi="SimSun"/>
        </w:rPr>
      </w:pPr>
      <w:r>
        <w:rPr>
          <w:rFonts w:ascii="SimSun" w:hAnsi="SimSun"/>
        </w:rPr>
        <w:t>由于</w:t>
      </w:r>
      <w:r>
        <w:t>GHG</w:t>
      </w:r>
      <w:r>
        <w:rPr>
          <w:rFonts w:ascii="SimSun" w:hAnsi="SimSun"/>
        </w:rPr>
        <w:t>的寿命很长（几年到几千年）</w:t>
      </w:r>
      <w:r>
        <w:rPr>
          <w:rFonts w:ascii="SimSun" w:hAnsi="SimSun" w:hint="eastAsia"/>
        </w:rPr>
        <w:t>，</w:t>
      </w:r>
      <w:r>
        <w:rPr>
          <w:rFonts w:ascii="SimSun" w:hAnsi="SimSun"/>
        </w:rPr>
        <w:t>并且相关的大气传输计算可以线性处理（与复杂的化学反应脱钩），同化窗口通常设置为很长的范围（从几周到几十年）。</w:t>
      </w:r>
      <w:r>
        <w:rPr>
          <w:rFonts w:ascii="SimSun" w:hAnsi="SimSun" w:hint="eastAsia"/>
        </w:rPr>
        <w:t>对于</w:t>
      </w:r>
      <w:r>
        <w:t>CO</w:t>
      </w:r>
      <w:r>
        <w:rPr>
          <w:vertAlign w:val="subscript"/>
        </w:rPr>
        <w:t>2</w:t>
      </w:r>
      <w:r>
        <w:rPr>
          <w:rFonts w:ascii="SimSun" w:hAnsi="SimSun" w:hint="eastAsia"/>
        </w:rPr>
        <w:t>而言</w:t>
      </w:r>
      <w:r>
        <w:rPr>
          <w:rFonts w:ascii="SimSun" w:hAnsi="SimSun"/>
        </w:rPr>
        <w:t>，估计</w:t>
      </w:r>
      <w:r>
        <w:rPr>
          <w:rFonts w:ascii="SimSun" w:hAnsi="SimSun" w:hint="eastAsia"/>
        </w:rPr>
        <w:t>地</w:t>
      </w:r>
      <w:r>
        <w:rPr>
          <w:rFonts w:ascii="SimSun" w:hAnsi="SimSun"/>
        </w:rPr>
        <w:t>面通量的全球长期平均值应该与大气摩尔分数的模拟趋势一致。</w:t>
      </w:r>
    </w:p>
    <w:p w14:paraId="30FD66BA" w14:textId="77777777" w:rsidR="00B64B6E" w:rsidRDefault="00505DDD">
      <w:pPr>
        <w:spacing w:before="120" w:after="100" w:afterAutospacing="1" w:line="257" w:lineRule="auto"/>
        <w:jc w:val="left"/>
        <w:rPr>
          <w:rFonts w:cs="Segoe UI"/>
          <w:b/>
          <w:bCs w:val="0"/>
          <w:color w:val="365F91" w:themeColor="accent1" w:themeShade="BF"/>
        </w:rPr>
      </w:pPr>
      <w:r>
        <w:rPr>
          <w:rFonts w:ascii="SimSun" w:hAnsi="SimSun"/>
        </w:rPr>
        <w:t>鼓励定期对</w:t>
      </w:r>
      <w:r>
        <w:rPr>
          <w:rFonts w:ascii="SimSun" w:hAnsi="SimSun" w:hint="eastAsia"/>
        </w:rPr>
        <w:t>该</w:t>
      </w:r>
      <w:r>
        <w:t>WMO</w:t>
      </w:r>
      <w:r>
        <w:rPr>
          <w:rFonts w:ascii="SimSun" w:hAnsi="SimSun"/>
        </w:rPr>
        <w:t>倡议下的估计通量进行比较</w:t>
      </w:r>
      <w:r>
        <w:rPr>
          <w:rFonts w:ascii="SimSun" w:hAnsi="SimSun" w:hint="eastAsia"/>
        </w:rPr>
        <w:t>和</w:t>
      </w:r>
      <w:r>
        <w:rPr>
          <w:rFonts w:ascii="SimSun" w:hAnsi="SimSun"/>
        </w:rPr>
        <w:t>相互比</w:t>
      </w:r>
      <w:r>
        <w:rPr>
          <w:rFonts w:ascii="SimSun" w:hAnsi="SimSun" w:hint="eastAsia"/>
        </w:rPr>
        <w:t>对，</w:t>
      </w:r>
      <w:r>
        <w:rPr>
          <w:rFonts w:ascii="SimSun" w:hAnsi="SimSun"/>
        </w:rPr>
        <w:t>以评估包括大气传输在内的各个过程。</w:t>
      </w:r>
    </w:p>
    <w:p w14:paraId="045AC58A" w14:textId="77777777" w:rsidR="00B64B6E" w:rsidRDefault="00505DDD">
      <w:pPr>
        <w:pStyle w:val="WMOBodyText"/>
        <w:spacing w:line="257" w:lineRule="auto"/>
        <w:jc w:val="both"/>
        <w:rPr>
          <w:rFonts w:eastAsia="SimSun" w:cs="Segoe UI"/>
          <w:b/>
          <w:bCs w:val="0"/>
          <w:color w:val="365F91" w:themeColor="accent1" w:themeShade="BF"/>
        </w:rPr>
      </w:pPr>
      <w:r>
        <w:rPr>
          <w:rFonts w:eastAsia="SimSun" w:cs="Segoe UI"/>
          <w:b/>
          <w:color w:val="365F91" w:themeColor="accent1" w:themeShade="BF"/>
        </w:rPr>
        <w:t xml:space="preserve">3.4 </w:t>
      </w:r>
      <w:r>
        <w:rPr>
          <w:rFonts w:eastAsia="SimSun" w:cs="Segoe UI"/>
          <w:b/>
          <w:color w:val="365F91" w:themeColor="accent1" w:themeShade="BF"/>
        </w:rPr>
        <w:tab/>
      </w:r>
      <w:r>
        <w:rPr>
          <w:rFonts w:ascii="Microsoft YaHei" w:eastAsia="Microsoft YaHei" w:hAnsi="Microsoft YaHei" w:cs="Segoe UI" w:hint="eastAsia"/>
          <w:b/>
          <w:color w:val="365F91" w:themeColor="accent1" w:themeShade="BF"/>
        </w:rPr>
        <w:t>潜在用途和下游应用</w:t>
      </w:r>
    </w:p>
    <w:p w14:paraId="2958FC0D" w14:textId="77777777" w:rsidR="00B64B6E" w:rsidRDefault="00505DDD">
      <w:pPr>
        <w:pStyle w:val="WMOBodyText"/>
        <w:spacing w:line="257" w:lineRule="auto"/>
        <w:rPr>
          <w:rFonts w:eastAsia="Microsoft YaHei"/>
          <w:b/>
          <w:bCs w:val="0"/>
          <w:lang w:val="en-US" w:eastAsia="zh-CN"/>
        </w:rPr>
      </w:pPr>
      <w:r>
        <w:rPr>
          <w:b/>
          <w:lang w:eastAsia="zh-CN"/>
        </w:rPr>
        <w:t>3.4.1</w:t>
      </w:r>
      <w:r>
        <w:rPr>
          <w:b/>
        </w:rPr>
        <w:t xml:space="preserve"> </w:t>
      </w:r>
      <w:r>
        <w:rPr>
          <w:b/>
        </w:rPr>
        <w:tab/>
      </w:r>
      <w:r>
        <w:rPr>
          <w:rFonts w:ascii="Microsoft YaHei" w:eastAsia="Microsoft YaHei" w:hAnsi="Microsoft YaHei" w:cs="Microsoft YaHei" w:hint="eastAsia"/>
          <w:b/>
        </w:rPr>
        <w:t>信息类型和应用</w:t>
      </w:r>
      <w:r>
        <w:rPr>
          <w:rFonts w:ascii="Microsoft YaHei" w:eastAsia="Microsoft YaHei" w:hAnsi="Microsoft YaHei" w:cs="Microsoft YaHei" w:hint="eastAsia"/>
          <w:b/>
          <w:lang w:val="en-US" w:eastAsia="zh-CN"/>
        </w:rPr>
        <w:t>尺度</w:t>
      </w:r>
    </w:p>
    <w:p w14:paraId="55CA4C0C" w14:textId="0D2E47C1" w:rsidR="00B64B6E" w:rsidRDefault="00E34859">
      <w:pPr>
        <w:spacing w:before="120" w:after="100" w:afterAutospacing="1" w:line="257" w:lineRule="auto"/>
        <w:jc w:val="left"/>
      </w:pPr>
      <w:r>
        <w:t>GGGW</w:t>
      </w:r>
      <w:r w:rsidR="00505DDD">
        <w:rPr>
          <w:rFonts w:hint="eastAsia"/>
        </w:rPr>
        <w:t>输出</w:t>
      </w:r>
      <w:r w:rsidR="00505DDD">
        <w:rPr>
          <w:rFonts w:ascii="SimSun" w:hAnsi="SimSun" w:cs="Microsoft YaHei" w:hint="eastAsia"/>
        </w:rPr>
        <w:t>的初始模拟结果包括</w:t>
      </w:r>
      <w:r w:rsidR="00505DDD">
        <w:t>1x1</w:t>
      </w:r>
      <w:r w:rsidR="00505DDD">
        <w:rPr>
          <w:rFonts w:hint="eastAsia"/>
        </w:rPr>
        <w:t>度</w:t>
      </w:r>
      <w:r w:rsidR="00505DDD">
        <w:rPr>
          <w:rFonts w:ascii="SimSun" w:hAnsi="SimSun" w:cs="Microsoft YaHei" w:hint="eastAsia"/>
        </w:rPr>
        <w:t>空间分辨率的全球网格场。模拟结果可以进一步加工为下游的一系列产品，支持或大或小尺度的应用和各个部门的应用。下文讨论了下游应用的各种示例。请注意，虽然这些应用依赖</w:t>
      </w:r>
      <w:r>
        <w:t>GGGW</w:t>
      </w:r>
      <w:r w:rsidR="00505DDD">
        <w:rPr>
          <w:rFonts w:ascii="SimSun" w:hAnsi="SimSun" w:cs="Microsoft YaHei" w:hint="eastAsia"/>
        </w:rPr>
        <w:t>输出的结果并以其为基础，但是应用的开发超出了</w:t>
      </w:r>
      <w:r>
        <w:t>GGGW</w:t>
      </w:r>
      <w:r w:rsidR="00505DDD">
        <w:rPr>
          <w:rFonts w:ascii="SimSun" w:hAnsi="SimSun" w:cs="Microsoft YaHei" w:hint="eastAsia"/>
        </w:rPr>
        <w:t>的初始实施范围。</w:t>
      </w:r>
    </w:p>
    <w:p w14:paraId="4CD45395" w14:textId="4383686B" w:rsidR="00B64B6E" w:rsidRDefault="00E34859">
      <w:pPr>
        <w:spacing w:before="120" w:after="100" w:afterAutospacing="1" w:line="257" w:lineRule="auto"/>
        <w:jc w:val="left"/>
        <w:rPr>
          <w:rFonts w:ascii="SimSun" w:hAnsi="SimSun"/>
        </w:rPr>
      </w:pPr>
      <w:r>
        <w:t>GGGW</w:t>
      </w:r>
      <w:r w:rsidR="00505DDD">
        <w:rPr>
          <w:rFonts w:hint="eastAsia"/>
        </w:rPr>
        <w:t>输出结果</w:t>
      </w:r>
      <w:r w:rsidR="00505DDD">
        <w:rPr>
          <w:rFonts w:ascii="SimSun" w:hAnsi="SimSun" w:cs="Microsoft YaHei" w:hint="eastAsia"/>
        </w:rPr>
        <w:t>汇总后，可以直接支持《巴黎协定》要求开展的全球盘点。通过区域尺度的</w:t>
      </w:r>
      <w:r w:rsidR="00505DDD">
        <w:t>GHG</w:t>
      </w:r>
      <w:r w:rsidR="00505DDD">
        <w:rPr>
          <w:rFonts w:ascii="SimSun" w:hAnsi="SimSun" w:cs="Microsoft YaHei" w:hint="eastAsia"/>
        </w:rPr>
        <w:t>信息，可以了解海洋和大尺度陆地碳交换过程。国家尺度的</w:t>
      </w:r>
      <w:r w:rsidR="00505DDD">
        <w:t>GHG</w:t>
      </w:r>
      <w:r w:rsidR="00505DDD">
        <w:rPr>
          <w:rFonts w:ascii="SimSun" w:hAnsi="SimSun" w:cs="Microsoft YaHei" w:hint="eastAsia"/>
        </w:rPr>
        <w:t>信息在国家清单报告中发挥着至关重要的作用。次国家尺度的</w:t>
      </w:r>
      <w:r w:rsidR="00505DDD">
        <w:t>GHG</w:t>
      </w:r>
      <w:r w:rsidR="00505DDD">
        <w:rPr>
          <w:rFonts w:ascii="SimSun" w:hAnsi="SimSun" w:cs="Microsoft YaHei" w:hint="eastAsia"/>
        </w:rPr>
        <w:t>信息将为各州、省和城市的政策制定提供支持。次国家层面的主体十分需要了解单个部门（如农业或特定行业）的排放信息。</w:t>
      </w:r>
    </w:p>
    <w:p w14:paraId="08975233" w14:textId="77777777" w:rsidR="00B64B6E" w:rsidRDefault="00505DDD">
      <w:pPr>
        <w:spacing w:before="120" w:after="100" w:afterAutospacing="1" w:line="257" w:lineRule="auto"/>
        <w:rPr>
          <w:b/>
          <w:bCs w:val="0"/>
        </w:rPr>
      </w:pPr>
      <w:r>
        <w:rPr>
          <w:b/>
        </w:rPr>
        <w:t xml:space="preserve">3.4.2 </w:t>
      </w:r>
      <w:r>
        <w:rPr>
          <w:b/>
        </w:rPr>
        <w:tab/>
      </w:r>
      <w:r>
        <w:rPr>
          <w:rFonts w:ascii="Microsoft YaHei" w:eastAsia="Microsoft YaHei" w:hAnsi="Microsoft YaHei" w:cs="Microsoft YaHei" w:hint="eastAsia"/>
          <w:b/>
        </w:rPr>
        <w:t>了解不同尺度用户及其需求</w:t>
      </w:r>
    </w:p>
    <w:p w14:paraId="3039248D" w14:textId="23499848" w:rsidR="00B64B6E" w:rsidRDefault="00505DDD">
      <w:pPr>
        <w:spacing w:before="120" w:after="100" w:afterAutospacing="1" w:line="257" w:lineRule="auto"/>
        <w:jc w:val="left"/>
        <w:rPr>
          <w:rFonts w:ascii="SimSun" w:hAnsi="SimSun"/>
        </w:rPr>
      </w:pPr>
      <w:r>
        <w:rPr>
          <w:rFonts w:ascii="SimSun" w:hAnsi="SimSun" w:cs="Microsoft YaHei" w:hint="eastAsia"/>
        </w:rPr>
        <w:t>可以确定两种不同类别的用户：利用</w:t>
      </w:r>
      <w:r>
        <w:t>WMO</w:t>
      </w:r>
      <w:r>
        <w:rPr>
          <w:rFonts w:ascii="SimSun" w:hAnsi="SimSun" w:cs="Microsoft YaHei" w:hint="eastAsia"/>
        </w:rPr>
        <w:t>协调的全球</w:t>
      </w:r>
      <w:r>
        <w:t>GHG</w:t>
      </w:r>
      <w:r w:rsidRPr="00CC386A">
        <w:rPr>
          <w:rFonts w:ascii="SimSun" w:hAnsi="SimSun" w:cs="Microsoft YaHei" w:hint="eastAsia"/>
        </w:rPr>
        <w:t>监测基础设施</w:t>
      </w:r>
      <w:r>
        <w:rPr>
          <w:rFonts w:ascii="SimSun" w:hAnsi="SimSun" w:cs="Microsoft YaHei" w:hint="eastAsia"/>
        </w:rPr>
        <w:t>和下游增值产品进行决策的</w:t>
      </w:r>
      <w:r>
        <w:rPr>
          <w:rFonts w:ascii="SimSun" w:hAnsi="SimSun" w:cs="Microsoft YaHei" w:hint="eastAsia"/>
          <w:i/>
          <w:iCs/>
        </w:rPr>
        <w:t>最终用户</w:t>
      </w:r>
      <w:r>
        <w:rPr>
          <w:rFonts w:ascii="SimSun" w:hAnsi="SimSun" w:cs="Microsoft YaHei" w:hint="eastAsia"/>
        </w:rPr>
        <w:t>；以及利用</w:t>
      </w:r>
      <w:r w:rsidR="00E34859">
        <w:t>GGGW</w:t>
      </w:r>
      <w:r>
        <w:rPr>
          <w:rFonts w:hint="eastAsia"/>
        </w:rPr>
        <w:t>输出结果</w:t>
      </w:r>
      <w:r>
        <w:rPr>
          <w:rFonts w:ascii="SimSun" w:hAnsi="SimSun" w:cs="Microsoft YaHei" w:hint="eastAsia"/>
        </w:rPr>
        <w:t>制作增值产品和服务的</w:t>
      </w:r>
      <w:r>
        <w:rPr>
          <w:rFonts w:ascii="SimSun" w:hAnsi="SimSun" w:cs="Microsoft YaHei" w:hint="eastAsia"/>
          <w:i/>
          <w:iCs/>
        </w:rPr>
        <w:t>研究用户</w:t>
      </w:r>
      <w:r>
        <w:rPr>
          <w:rFonts w:ascii="SimSun" w:hAnsi="SimSun" w:cs="Microsoft YaHei" w:hint="eastAsia"/>
        </w:rPr>
        <w:t>。</w:t>
      </w:r>
    </w:p>
    <w:p w14:paraId="1B3C0DA4" w14:textId="5963B99A" w:rsidR="00B64B6E" w:rsidRDefault="00505DDD">
      <w:pPr>
        <w:spacing w:before="120" w:after="100" w:afterAutospacing="1" w:line="257" w:lineRule="auto"/>
        <w:jc w:val="left"/>
        <w:rPr>
          <w:rFonts w:ascii="SimSun" w:hAnsi="SimSun"/>
        </w:rPr>
      </w:pPr>
      <w:r>
        <w:rPr>
          <w:rFonts w:ascii="SimSun" w:hAnsi="SimSun" w:cs="Microsoft YaHei" w:hint="eastAsia"/>
        </w:rPr>
        <w:lastRenderedPageBreak/>
        <w:t>在</w:t>
      </w:r>
      <w:r>
        <w:rPr>
          <w:rFonts w:ascii="SimSun" w:hAnsi="SimSun" w:cs="Microsoft YaHei" w:hint="eastAsia"/>
          <w:i/>
          <w:iCs/>
        </w:rPr>
        <w:t>全球尺度</w:t>
      </w:r>
      <w:r>
        <w:rPr>
          <w:rFonts w:ascii="SimSun" w:hAnsi="SimSun" w:cs="Microsoft YaHei" w:hint="eastAsia"/>
        </w:rPr>
        <w:t>下，可汇总来自每一个部门（包括</w:t>
      </w:r>
      <w:r>
        <w:t>UNFCCC</w:t>
      </w:r>
      <w:r>
        <w:rPr>
          <w:rFonts w:ascii="SimSun" w:hAnsi="SimSun" w:cs="Microsoft YaHei" w:hint="eastAsia"/>
        </w:rPr>
        <w:t>国家报告框架下未报告的部门）的</w:t>
      </w:r>
      <w:r w:rsidR="00E34859">
        <w:t>GGGW</w:t>
      </w:r>
      <w:r>
        <w:rPr>
          <w:rFonts w:ascii="SimSun" w:hAnsi="SimSun" w:cs="Microsoft YaHei" w:hint="eastAsia"/>
        </w:rPr>
        <w:t>网格化的浓度和通量信息，得到全球总值并支持全球盘点。</w:t>
      </w:r>
    </w:p>
    <w:p w14:paraId="69E40CF0" w14:textId="24A8AF47" w:rsidR="00B64B6E" w:rsidRDefault="00505DDD">
      <w:pPr>
        <w:spacing w:before="120" w:after="100" w:afterAutospacing="1" w:line="257" w:lineRule="auto"/>
        <w:jc w:val="left"/>
        <w:rPr>
          <w:rFonts w:ascii="SimSun" w:hAnsi="SimSun"/>
        </w:rPr>
      </w:pPr>
      <w:r>
        <w:rPr>
          <w:rFonts w:ascii="SimSun" w:hAnsi="SimSun" w:cs="Microsoft YaHei" w:hint="eastAsia"/>
          <w:i/>
          <w:iCs/>
        </w:rPr>
        <w:t>国家尺度的最终用户</w:t>
      </w:r>
      <w:r w:rsidR="002541AE">
        <w:rPr>
          <w:rFonts w:ascii="SimSun" w:hAnsi="SimSun" w:cs="Microsoft YaHei" w:hint="eastAsia"/>
        </w:rPr>
        <w:t>会对</w:t>
      </w:r>
      <w:r>
        <w:rPr>
          <w:rFonts w:ascii="SimSun" w:hAnsi="SimSun" w:cs="Microsoft YaHei" w:hint="eastAsia"/>
        </w:rPr>
        <w:t>验证和改进其国家排放报告</w:t>
      </w:r>
      <w:r w:rsidR="00933897">
        <w:rPr>
          <w:rFonts w:ascii="SimSun" w:hAnsi="SimSun" w:cs="Microsoft YaHei" w:hint="eastAsia"/>
        </w:rPr>
        <w:t>感兴趣</w:t>
      </w:r>
      <w:r>
        <w:rPr>
          <w:rFonts w:ascii="SimSun" w:hAnsi="SimSun" w:cs="Microsoft YaHei" w:hint="eastAsia"/>
        </w:rPr>
        <w:t>。定期更新</w:t>
      </w:r>
      <w:r w:rsidR="00E34859">
        <w:t>GGGW</w:t>
      </w:r>
      <w:r w:rsidR="002C4B65" w:rsidRPr="002C4B65">
        <w:rPr>
          <w:rFonts w:hint="eastAsia"/>
        </w:rPr>
        <w:t>将最大限度地发挥</w:t>
      </w:r>
      <w:r w:rsidR="00E34859">
        <w:t>GGGW</w:t>
      </w:r>
      <w:r w:rsidR="002C4B65" w:rsidRPr="002C4B65">
        <w:rPr>
          <w:rFonts w:hint="eastAsia"/>
        </w:rPr>
        <w:t>产品</w:t>
      </w:r>
      <w:r w:rsidR="00BD2CCF" w:rsidRPr="00BD2CCF">
        <w:rPr>
          <w:rFonts w:hint="eastAsia"/>
        </w:rPr>
        <w:t>的潜在作用，</w:t>
      </w:r>
      <w:r w:rsidR="00F60055">
        <w:rPr>
          <w:rFonts w:hint="eastAsia"/>
        </w:rPr>
        <w:t>使各</w:t>
      </w:r>
      <w:r w:rsidR="002C4B65" w:rsidRPr="002C4B65">
        <w:rPr>
          <w:rFonts w:hint="eastAsia"/>
        </w:rPr>
        <w:t>国政府</w:t>
      </w:r>
      <w:r w:rsidR="00935FB5">
        <w:rPr>
          <w:rFonts w:hint="eastAsia"/>
        </w:rPr>
        <w:t>能够根据</w:t>
      </w:r>
      <w:r w:rsidR="00935FB5">
        <w:t>UNFCCC</w:t>
      </w:r>
      <w:proofErr w:type="gramStart"/>
      <w:r w:rsidR="00935FB5">
        <w:rPr>
          <w:rFonts w:hint="eastAsia"/>
        </w:rPr>
        <w:t>和</w:t>
      </w:r>
      <w:r w:rsidR="00D868DA">
        <w:rPr>
          <w:rFonts w:hint="eastAsia"/>
        </w:rPr>
        <w:t>“</w:t>
      </w:r>
      <w:proofErr w:type="gramEnd"/>
      <w:r w:rsidR="00D868DA">
        <w:rPr>
          <w:rFonts w:hint="eastAsia"/>
        </w:rPr>
        <w:t>巴黎协定”的原则和指导意见，</w:t>
      </w:r>
      <w:r w:rsidR="002C4B65" w:rsidRPr="002C4B65">
        <w:rPr>
          <w:rFonts w:hint="eastAsia"/>
        </w:rPr>
        <w:t>努力</w:t>
      </w:r>
      <w:r w:rsidR="00365AA1">
        <w:rPr>
          <w:rFonts w:ascii="SimSun" w:hAnsi="SimSun" w:cs="Microsoft YaHei" w:hint="eastAsia"/>
        </w:rPr>
        <w:t>改善其</w:t>
      </w:r>
      <w:r>
        <w:rPr>
          <w:rFonts w:ascii="SimSun" w:hAnsi="SimSun" w:cs="Microsoft YaHei" w:hint="eastAsia"/>
        </w:rPr>
        <w:t>向</w:t>
      </w:r>
      <w:bookmarkStart w:id="58" w:name="_Hlk130412771"/>
      <w:r>
        <w:t>UNFCCC</w:t>
      </w:r>
      <w:bookmarkEnd w:id="58"/>
      <w:r>
        <w:rPr>
          <w:rFonts w:ascii="SimSun" w:hAnsi="SimSun" w:cs="Microsoft YaHei" w:hint="eastAsia"/>
        </w:rPr>
        <w:t>提交</w:t>
      </w:r>
      <w:r w:rsidR="00365AA1">
        <w:rPr>
          <w:rFonts w:ascii="SimSun" w:hAnsi="SimSun" w:cs="Microsoft YaHei" w:hint="eastAsia"/>
        </w:rPr>
        <w:t>的</w:t>
      </w:r>
      <w:r>
        <w:rPr>
          <w:rFonts w:ascii="SimSun" w:hAnsi="SimSun" w:cs="Microsoft YaHei" w:hint="eastAsia"/>
        </w:rPr>
        <w:t>国家</w:t>
      </w:r>
      <w:r w:rsidR="00365AA1">
        <w:rPr>
          <w:rFonts w:ascii="SimSun" w:hAnsi="SimSun" w:cs="Microsoft YaHei" w:hint="eastAsia"/>
        </w:rPr>
        <w:t>清单</w:t>
      </w:r>
      <w:r>
        <w:rPr>
          <w:rFonts w:ascii="SimSun" w:hAnsi="SimSun" w:cs="Microsoft YaHei" w:hint="eastAsia"/>
        </w:rPr>
        <w:t>，包括进一步量化国家尺度的陆地碳</w:t>
      </w:r>
      <w:r w:rsidR="00E35BEE">
        <w:rPr>
          <w:rFonts w:ascii="SimSun" w:hAnsi="SimSun" w:cs="Microsoft YaHei" w:hint="eastAsia"/>
        </w:rPr>
        <w:t>汇</w:t>
      </w:r>
      <w:r>
        <w:rPr>
          <w:rFonts w:ascii="SimSun" w:hAnsi="SimSun" w:cs="Microsoft YaHei" w:hint="eastAsia"/>
        </w:rPr>
        <w:t>。各个部门（如可行）需要根据当地大气观测结果和国情确定自己的排放系数，这可能是国家最终用户的一项关键产出。</w:t>
      </w:r>
    </w:p>
    <w:p w14:paraId="6CD15483" w14:textId="77777777" w:rsidR="00B64B6E" w:rsidRDefault="00505DDD">
      <w:pPr>
        <w:spacing w:before="120" w:after="100" w:afterAutospacing="1" w:line="257" w:lineRule="auto"/>
        <w:jc w:val="left"/>
        <w:rPr>
          <w:rFonts w:ascii="SimSun" w:hAnsi="SimSun"/>
        </w:rPr>
      </w:pPr>
      <w:r>
        <w:rPr>
          <w:rFonts w:ascii="SimSun" w:hAnsi="SimSun" w:cs="Microsoft YaHei" w:hint="eastAsia"/>
        </w:rPr>
        <w:t>省和州属于</w:t>
      </w:r>
      <w:r>
        <w:rPr>
          <w:rFonts w:ascii="SimSun" w:hAnsi="SimSun" w:cs="Microsoft YaHei" w:hint="eastAsia"/>
          <w:i/>
          <w:iCs/>
        </w:rPr>
        <w:t>次国家尺度</w:t>
      </w:r>
      <w:r>
        <w:rPr>
          <w:rFonts w:ascii="SimSun" w:hAnsi="SimSun" w:cs="Microsoft YaHei" w:hint="eastAsia"/>
        </w:rPr>
        <w:t>，其需求通常与国家最终用户的需求相似。此类最终用户可能较少重视</w:t>
      </w:r>
      <w:r>
        <w:t>IPCC TFI</w:t>
      </w:r>
      <w:r>
        <w:rPr>
          <w:rFonts w:hint="eastAsia"/>
        </w:rPr>
        <w:t>，</w:t>
      </w:r>
      <w:r>
        <w:rPr>
          <w:rFonts w:ascii="SimSun" w:hAnsi="SimSun" w:cs="Microsoft YaHei" w:hint="eastAsia"/>
        </w:rPr>
        <w:t>更多重视国家和次国家层面的报告要求，这些要求的系统性程度不高，各地差异很大。</w:t>
      </w:r>
    </w:p>
    <w:p w14:paraId="35A41310" w14:textId="77777777" w:rsidR="00B64B6E" w:rsidRDefault="00505DDD">
      <w:pPr>
        <w:spacing w:before="120" w:after="100" w:afterAutospacing="1" w:line="257" w:lineRule="auto"/>
        <w:jc w:val="left"/>
        <w:rPr>
          <w:rFonts w:ascii="SimSun" w:hAnsi="SimSun"/>
        </w:rPr>
      </w:pPr>
      <w:r>
        <w:rPr>
          <w:rFonts w:ascii="SimSun" w:hAnsi="SimSun" w:cs="Microsoft YaHei" w:hint="eastAsia"/>
          <w:i/>
          <w:iCs/>
        </w:rPr>
        <w:t>城市最终用户</w:t>
      </w:r>
      <w:r>
        <w:rPr>
          <w:rFonts w:ascii="SimSun" w:hAnsi="SimSun" w:cs="Microsoft YaHei" w:hint="eastAsia"/>
        </w:rPr>
        <w:t>往往关注排放的具体信息，以及城市规划和发展对排放的影响。若能了解不同部门和燃料的排放情况，城市最终用户便能更好地确定减排方法。对城市最终用户来说，</w:t>
      </w:r>
      <w:r>
        <w:t>GHG</w:t>
      </w:r>
      <w:r>
        <w:rPr>
          <w:rFonts w:ascii="SimSun" w:hAnsi="SimSun" w:cs="Microsoft YaHei" w:hint="eastAsia"/>
        </w:rPr>
        <w:t>排放与空气质量指标之间的联系往往很重要，包括两者之间的协同效益和权衡。若城市最终用户能填补在城市土地碳源和碳汇方面的知识空白，便能够确定当地的排放抵消情况并进一步增加排放抵消。</w:t>
      </w:r>
    </w:p>
    <w:p w14:paraId="727C0ED2" w14:textId="77777777" w:rsidR="00B64B6E" w:rsidRDefault="00505DDD">
      <w:pPr>
        <w:spacing w:before="120" w:after="100" w:afterAutospacing="1" w:line="257" w:lineRule="auto"/>
        <w:jc w:val="left"/>
        <w:rPr>
          <w:rFonts w:ascii="SimSun" w:hAnsi="SimSun"/>
        </w:rPr>
      </w:pPr>
      <w:r>
        <w:rPr>
          <w:rFonts w:ascii="SimSun" w:hAnsi="SimSun" w:cs="Microsoft YaHei" w:hint="eastAsia"/>
          <w:i/>
          <w:iCs/>
        </w:rPr>
        <w:t>商业最终用户</w:t>
      </w:r>
      <w:r>
        <w:rPr>
          <w:rFonts w:ascii="SimSun" w:hAnsi="SimSun" w:cs="Microsoft YaHei" w:hint="eastAsia"/>
        </w:rPr>
        <w:t>通常关注发电厂、工厂、管道或其他商业相关设施等单个资产的排放量。商业最终用户经常需要量化陆地、沿海和海洋碳固存项目的碳抵消潜力。商业最终用户可能还会根据其设施或部门潜在的气候反馈来预估排放量。</w:t>
      </w:r>
    </w:p>
    <w:p w14:paraId="1C518F78" w14:textId="4D5C5C83" w:rsidR="00B64B6E" w:rsidRDefault="00505DDD">
      <w:pPr>
        <w:spacing w:before="120" w:after="100" w:afterAutospacing="1" w:line="257" w:lineRule="auto"/>
        <w:jc w:val="left"/>
        <w:rPr>
          <w:rFonts w:ascii="SimSun" w:hAnsi="SimSun"/>
        </w:rPr>
      </w:pPr>
      <w:r>
        <w:rPr>
          <w:rFonts w:ascii="SimSun" w:hAnsi="SimSun" w:cs="Microsoft YaHei" w:hint="eastAsia"/>
          <w:i/>
          <w:iCs/>
        </w:rPr>
        <w:t>研究用户</w:t>
      </w:r>
      <w:r>
        <w:rPr>
          <w:rFonts w:ascii="SimSun" w:hAnsi="SimSun" w:cs="Microsoft YaHei" w:hint="eastAsia"/>
        </w:rPr>
        <w:t>通常需要获得详细数据来开发增值产品。</w:t>
      </w:r>
      <w:r w:rsidR="00E34859">
        <w:t>GGGW</w:t>
      </w:r>
      <w:r>
        <w:rPr>
          <w:rFonts w:hint="eastAsia"/>
        </w:rPr>
        <w:t>的</w:t>
      </w:r>
      <w:r>
        <w:rPr>
          <w:rFonts w:ascii="SimSun" w:hAnsi="SimSun" w:cs="Microsoft YaHei" w:hint="eastAsia"/>
        </w:rPr>
        <w:t>模拟结果包括网格化的浓度和表面通量数据，这类数据将用于过程研究、与其他模式进行比较（改进工具）、</w:t>
      </w:r>
      <w:r w:rsidR="00E34859">
        <w:t>GGGW</w:t>
      </w:r>
      <w:r>
        <w:rPr>
          <w:rFonts w:ascii="SimSun" w:hAnsi="SimSun" w:cs="Microsoft YaHei" w:hint="eastAsia"/>
        </w:rPr>
        <w:t>结果降尺度的边界条件，以及支持科学评估的专门分析（例如：</w:t>
      </w:r>
      <w:r>
        <w:t>IPCC</w:t>
      </w:r>
      <w:r>
        <w:rPr>
          <w:rFonts w:ascii="SimSun" w:hAnsi="SimSun" w:cs="Microsoft YaHei" w:hint="eastAsia"/>
        </w:rPr>
        <w:t>评估）。</w:t>
      </w:r>
    </w:p>
    <w:p w14:paraId="7FF9A7C3" w14:textId="77777777" w:rsidR="00B64B6E" w:rsidRDefault="00505DDD">
      <w:pPr>
        <w:spacing w:before="120" w:after="100" w:afterAutospacing="1" w:line="257" w:lineRule="auto"/>
        <w:ind w:left="1134" w:hanging="1134"/>
        <w:jc w:val="left"/>
        <w:rPr>
          <w:b/>
          <w:bCs w:val="0"/>
        </w:rPr>
      </w:pPr>
      <w:r>
        <w:rPr>
          <w:b/>
        </w:rPr>
        <w:t xml:space="preserve">3.4.3 </w:t>
      </w:r>
      <w:r>
        <w:rPr>
          <w:b/>
        </w:rPr>
        <w:tab/>
      </w:r>
      <w:r>
        <w:rPr>
          <w:rFonts w:ascii="Microsoft YaHei" w:eastAsia="Microsoft YaHei" w:hAnsi="Microsoft YaHei" w:cs="Microsoft YaHei" w:hint="eastAsia"/>
          <w:b/>
        </w:rPr>
        <w:t>开发应用和利用数据实现全球产出的技术要求和一般指导意见</w:t>
      </w:r>
    </w:p>
    <w:p w14:paraId="27A5D462" w14:textId="6B55EE05" w:rsidR="00B64B6E" w:rsidRDefault="00E34859">
      <w:pPr>
        <w:spacing w:before="120" w:after="100" w:afterAutospacing="1" w:line="257" w:lineRule="auto"/>
        <w:jc w:val="left"/>
        <w:rPr>
          <w:rFonts w:ascii="SimSun" w:hAnsi="SimSun"/>
        </w:rPr>
      </w:pPr>
      <w:r>
        <w:t>GGGW</w:t>
      </w:r>
      <w:r w:rsidR="00505DDD">
        <w:rPr>
          <w:rFonts w:ascii="SimSun" w:hAnsi="SimSun" w:cs="Microsoft YaHei" w:hint="eastAsia"/>
        </w:rPr>
        <w:t>将输出一组净通量场。需要找到方法分部门、气体和区域划分排放产品，并确定其不确定性。整合通量产品十分有助于了解海洋通量和未管理陆地的情况。作为全球盘点的一部分，需要对年际变率进行评估，例如评估干旱响应或海洋碳通量的十年变率。</w:t>
      </w:r>
    </w:p>
    <w:p w14:paraId="1FD186D9" w14:textId="77777777" w:rsidR="00B64B6E" w:rsidRDefault="00505DDD">
      <w:pPr>
        <w:spacing w:before="120" w:after="100" w:afterAutospacing="1" w:line="257" w:lineRule="auto"/>
        <w:jc w:val="left"/>
        <w:rPr>
          <w:rFonts w:ascii="SimSun" w:hAnsi="SimSun"/>
        </w:rPr>
      </w:pPr>
      <w:r>
        <w:rPr>
          <w:rFonts w:ascii="SimSun" w:hAnsi="SimSun" w:cs="Microsoft YaHei" w:hint="eastAsia"/>
        </w:rPr>
        <w:t>在国家尺度上，汇总排放数据有助于编制更好的排放信息，因为目前的排放信息很少，非</w:t>
      </w:r>
      <w:r>
        <w:rPr>
          <w:rFonts w:cs="Microsoft YaHei"/>
        </w:rPr>
        <w:t>CO</w:t>
      </w:r>
      <w:r>
        <w:rPr>
          <w:rFonts w:cs="Microsoft YaHei"/>
          <w:vertAlign w:val="subscript"/>
        </w:rPr>
        <w:t>2</w:t>
      </w:r>
      <w:r>
        <w:rPr>
          <w:rFonts w:ascii="SimSun" w:hAnsi="SimSun" w:cs="Microsoft YaHei" w:hint="eastAsia"/>
        </w:rPr>
        <w:t>排放源的数据更是如此。</w:t>
      </w:r>
    </w:p>
    <w:p w14:paraId="442F051A" w14:textId="77777777" w:rsidR="00B64B6E" w:rsidRDefault="00505DDD">
      <w:pPr>
        <w:spacing w:before="120" w:after="100" w:afterAutospacing="1" w:line="257" w:lineRule="auto"/>
        <w:jc w:val="left"/>
        <w:rPr>
          <w:rFonts w:ascii="SimSun" w:hAnsi="SimSun"/>
        </w:rPr>
      </w:pPr>
      <w:r>
        <w:rPr>
          <w:rFonts w:ascii="SimSun" w:hAnsi="SimSun" w:cs="Microsoft YaHei" w:hint="eastAsia"/>
        </w:rPr>
        <w:t>区域、国家和次国家研究旨在实现全球通量产品的降尺度，需要找到确定</w:t>
      </w:r>
      <w:r>
        <w:rPr>
          <w:rFonts w:ascii="SimSun" w:hAnsi="SimSun" w:hint="eastAsia"/>
        </w:rPr>
        <w:t>“</w:t>
      </w:r>
      <w:r>
        <w:rPr>
          <w:rFonts w:ascii="SimSun" w:hAnsi="SimSun" w:cs="Microsoft YaHei" w:hint="eastAsia"/>
        </w:rPr>
        <w:t>边界条件</w:t>
      </w:r>
      <w:r>
        <w:rPr>
          <w:rFonts w:ascii="SimSun" w:hAnsi="SimSun" w:hint="eastAsia"/>
        </w:rPr>
        <w:t>”</w:t>
      </w:r>
      <w:r>
        <w:rPr>
          <w:rFonts w:ascii="SimSun" w:hAnsi="SimSun" w:cs="Microsoft YaHei" w:hint="eastAsia"/>
        </w:rPr>
        <w:t>的方法。根据具体应用的要求，可以利用浓度和通量输出结果以及量化的不确定性来确定边界条件。通过此类研究，相关实体能获得兴趣领域更精细尺度的排放信息。这些研究可利用研究区域附近的其他观测资料，以及当地、区域和拉格朗日模型。建议就如何降尺度提供更多指导，如《</w:t>
      </w:r>
      <w:r>
        <w:t>IG</w:t>
      </w:r>
      <w:r>
        <w:rPr>
          <w:vertAlign w:val="superscript"/>
        </w:rPr>
        <w:t>3</w:t>
      </w:r>
      <w:r>
        <w:t>IS</w:t>
      </w:r>
      <w:r>
        <w:rPr>
          <w:rFonts w:ascii="SimSun" w:hAnsi="SimSun" w:cs="Microsoft YaHei" w:hint="eastAsia"/>
        </w:rPr>
        <w:t>良好做法指南》，该指南已可用于指导城市研究，指导国家研究的版本正在编制中。</w:t>
      </w:r>
    </w:p>
    <w:p w14:paraId="5AE3A138" w14:textId="77777777" w:rsidR="00B64B6E" w:rsidRDefault="00505DDD">
      <w:pPr>
        <w:pStyle w:val="WMOBodyText"/>
        <w:spacing w:line="257" w:lineRule="auto"/>
        <w:jc w:val="both"/>
        <w:rPr>
          <w:rFonts w:eastAsia="SimSun" w:cs="Segoe UI"/>
          <w:b/>
          <w:bCs w:val="0"/>
          <w:color w:val="365F91" w:themeColor="accent1" w:themeShade="BF"/>
        </w:rPr>
      </w:pPr>
      <w:bookmarkStart w:id="59" w:name="_Hlk121488273"/>
      <w:r>
        <w:rPr>
          <w:rFonts w:eastAsia="SimSun" w:cs="Segoe UI"/>
          <w:b/>
          <w:color w:val="365F91" w:themeColor="accent1" w:themeShade="BF"/>
        </w:rPr>
        <w:t xml:space="preserve">3.5 </w:t>
      </w:r>
      <w:r>
        <w:rPr>
          <w:rFonts w:eastAsia="SimSun" w:cs="Segoe UI"/>
          <w:b/>
          <w:color w:val="365F91" w:themeColor="accent1" w:themeShade="BF"/>
        </w:rPr>
        <w:tab/>
      </w:r>
      <w:r>
        <w:rPr>
          <w:rFonts w:ascii="Microsoft YaHei" w:eastAsia="Microsoft YaHei" w:hAnsi="Microsoft YaHei" w:cs="Segoe UI" w:hint="eastAsia"/>
          <w:b/>
          <w:color w:val="365F91" w:themeColor="accent1" w:themeShade="BF"/>
        </w:rPr>
        <w:t>能力发展</w:t>
      </w:r>
    </w:p>
    <w:bookmarkEnd w:id="59"/>
    <w:p w14:paraId="69ACB4F6" w14:textId="4169DEC5" w:rsidR="00B64B6E" w:rsidRDefault="00505DDD">
      <w:pPr>
        <w:spacing w:before="100" w:beforeAutospacing="1" w:after="100" w:afterAutospacing="1" w:line="257" w:lineRule="auto"/>
        <w:jc w:val="left"/>
        <w:rPr>
          <w:rStyle w:val="normaltextrun"/>
          <w:rFonts w:ascii="SimSun" w:hAnsi="SimSun" w:cs="Segoe UI"/>
        </w:rPr>
      </w:pPr>
      <w:r>
        <w:rPr>
          <w:rStyle w:val="normaltextrun"/>
          <w:rFonts w:ascii="SimSun" w:hAnsi="SimSun" w:cs="Microsoft YaHei" w:hint="eastAsia"/>
        </w:rPr>
        <w:t>在实施</w:t>
      </w:r>
      <w:r w:rsidR="00E34859">
        <w:rPr>
          <w:rStyle w:val="normaltextrun"/>
          <w:rFonts w:cs="Segoe UI"/>
        </w:rPr>
        <w:t>GGGW</w:t>
      </w:r>
      <w:r>
        <w:rPr>
          <w:rStyle w:val="normaltextrun"/>
          <w:rFonts w:ascii="SimSun" w:hAnsi="SimSun" w:cs="Microsoft YaHei" w:hint="eastAsia"/>
        </w:rPr>
        <w:t>的同时，必须制定全面的能力发展和培训计划。需要针对各类人员（管理层、操作员、数据管理员、建模员）开展培训，且在实施</w:t>
      </w:r>
      <w:r w:rsidR="00E34859">
        <w:rPr>
          <w:rStyle w:val="normaltextrun"/>
          <w:rFonts w:cs="Segoe UI"/>
        </w:rPr>
        <w:t>GGGW</w:t>
      </w:r>
      <w:r>
        <w:rPr>
          <w:rStyle w:val="normaltextrun"/>
          <w:rFonts w:ascii="SimSun" w:hAnsi="SimSun" w:cs="Microsoft YaHei" w:hint="eastAsia"/>
        </w:rPr>
        <w:t>之前、期间和之后均须开展培训。</w:t>
      </w:r>
    </w:p>
    <w:p w14:paraId="21A7367B" w14:textId="77777777" w:rsidR="00B64B6E" w:rsidRDefault="00505DDD">
      <w:pPr>
        <w:spacing w:before="100" w:beforeAutospacing="1" w:after="100" w:afterAutospacing="1" w:line="257" w:lineRule="auto"/>
        <w:jc w:val="left"/>
        <w:rPr>
          <w:rStyle w:val="normaltextrun"/>
          <w:rFonts w:cs="Segoe UI"/>
        </w:rPr>
      </w:pPr>
      <w:r>
        <w:rPr>
          <w:rStyle w:val="normaltextrun"/>
          <w:rFonts w:ascii="SimSun" w:hAnsi="SimSun" w:cs="Microsoft YaHei" w:hint="eastAsia"/>
        </w:rPr>
        <w:t>培训计划应包括以下方面的技术信息：如何建立和运营所有领域（大气、海洋、陆地）的测量站；大气传输模拟中的数据共享和使用；模式结果与观测结果的结合；以及最终用户</w:t>
      </w:r>
      <w:r>
        <w:rPr>
          <w:rStyle w:val="normaltextrun"/>
          <w:rFonts w:cs="Segoe UI"/>
        </w:rPr>
        <w:t>GHG</w:t>
      </w:r>
      <w:r>
        <w:rPr>
          <w:rStyle w:val="normaltextrun"/>
          <w:rFonts w:ascii="SimSun" w:hAnsi="SimSun" w:cs="Microsoft YaHei" w:hint="eastAsia"/>
        </w:rPr>
        <w:t>产品的生成和释用。在科学政策框架内，需要加强输出结果监测方面的能力发展，这是培训计划的一个重要方面。</w:t>
      </w:r>
    </w:p>
    <w:p w14:paraId="26E1E2DA" w14:textId="77777777" w:rsidR="00B64B6E" w:rsidRDefault="00B64B6E">
      <w:pPr>
        <w:pStyle w:val="WMOBodyText"/>
        <w:rPr>
          <w:lang w:eastAsia="zh-CN"/>
        </w:rPr>
      </w:pPr>
    </w:p>
    <w:p w14:paraId="42C89AB0" w14:textId="5BC2F262" w:rsidR="00B64B6E" w:rsidRDefault="00C55AB2" w:rsidP="00C55AB2">
      <w:pPr>
        <w:pStyle w:val="WMOBodyText"/>
        <w:tabs>
          <w:tab w:val="left" w:pos="1134"/>
        </w:tabs>
        <w:spacing w:line="257" w:lineRule="auto"/>
        <w:ind w:hanging="28"/>
        <w:rPr>
          <w:rFonts w:eastAsia="SimSun" w:cs="Segoe UI"/>
          <w:color w:val="0070C0"/>
        </w:rPr>
      </w:pPr>
      <w:r>
        <w:rPr>
          <w:rFonts w:eastAsia="SimSun"/>
          <w:b/>
          <w:color w:val="0070C0"/>
          <w14:scene3d>
            <w14:camera w14:prst="orthographicFront"/>
            <w14:lightRig w14:rig="threePt" w14:dir="t">
              <w14:rot w14:lat="0" w14:lon="0" w14:rev="0"/>
            </w14:lightRig>
          </w14:scene3d>
        </w:rPr>
        <w:lastRenderedPageBreak/>
        <w:t>4.</w:t>
      </w:r>
      <w:r>
        <w:rPr>
          <w:rFonts w:eastAsia="SimSun"/>
          <w:b/>
          <w:color w:val="0070C0"/>
          <w14:scene3d>
            <w14:camera w14:prst="orthographicFront"/>
            <w14:lightRig w14:rig="threePt" w14:dir="t">
              <w14:rot w14:lat="0" w14:lon="0" w14:rev="0"/>
            </w14:lightRig>
          </w14:scene3d>
        </w:rPr>
        <w:tab/>
      </w:r>
      <w:r w:rsidR="00505DDD">
        <w:rPr>
          <w:rFonts w:ascii="Microsoft YaHei" w:eastAsia="Microsoft YaHei" w:hAnsi="Microsoft YaHei" w:cs="Microsoft YaHei" w:hint="eastAsia"/>
          <w:b/>
          <w:color w:val="0070C0"/>
          <w:sz w:val="22"/>
          <w:szCs w:val="22"/>
          <w:lang w:eastAsia="zh-CN"/>
        </w:rPr>
        <w:t>现有能力和正在进行的活动</w:t>
      </w:r>
    </w:p>
    <w:p w14:paraId="24E33572" w14:textId="6A2A5DC1" w:rsidR="00B64B6E" w:rsidRDefault="00505DDD">
      <w:pPr>
        <w:pStyle w:val="WMOBodyText"/>
        <w:spacing w:line="257" w:lineRule="auto"/>
        <w:rPr>
          <w:rFonts w:eastAsia="SimSun" w:cs="Segoe UI"/>
        </w:rPr>
      </w:pPr>
      <w:r>
        <w:rPr>
          <w:rFonts w:eastAsia="SimSun" w:cs="Segoe UI" w:hint="eastAsia"/>
        </w:rPr>
        <w:t>拟议的</w:t>
      </w:r>
      <w:r w:rsidR="00E34859">
        <w:rPr>
          <w:rFonts w:eastAsia="SimSun" w:cs="Segoe UI"/>
        </w:rPr>
        <w:t>GGGW</w:t>
      </w:r>
      <w:r>
        <w:rPr>
          <w:rFonts w:eastAsia="SimSun" w:cs="Segoe UI" w:hint="eastAsia"/>
        </w:rPr>
        <w:t>将以现有能力和正在进行的活动为基础。</w:t>
      </w:r>
      <w:r w:rsidR="00E34859">
        <w:rPr>
          <w:rFonts w:eastAsia="SimSun" w:cs="Segoe UI"/>
        </w:rPr>
        <w:t>GGGW</w:t>
      </w:r>
      <w:r>
        <w:rPr>
          <w:rFonts w:eastAsia="SimSun" w:cs="Segoe UI" w:hint="eastAsia"/>
        </w:rPr>
        <w:t>的大气组成部分有两大基础：一是</w:t>
      </w:r>
      <w:r>
        <w:rPr>
          <w:rFonts w:eastAsia="SimSun" w:cs="Segoe UI"/>
        </w:rPr>
        <w:t>WMO</w:t>
      </w:r>
      <w:r>
        <w:rPr>
          <w:rFonts w:eastAsia="SimSun" w:cs="Segoe UI" w:hint="eastAsia"/>
        </w:rPr>
        <w:t>自</w:t>
      </w:r>
      <w:r>
        <w:rPr>
          <w:rFonts w:eastAsia="SimSun" w:cs="Segoe UI"/>
        </w:rPr>
        <w:t>1975</w:t>
      </w:r>
      <w:r>
        <w:rPr>
          <w:rFonts w:eastAsia="SimSun" w:cs="Segoe UI" w:hint="eastAsia"/>
        </w:rPr>
        <w:t>年以来支持的温室气体观测和模拟基础设施的各种要素，二是国家、</w:t>
      </w:r>
      <w:r>
        <w:rPr>
          <w:rFonts w:eastAsia="SimSun" w:cs="Segoe UI" w:hint="eastAsia"/>
          <w:lang w:val="en-US" w:eastAsia="zh-CN"/>
        </w:rPr>
        <w:t>地区</w:t>
      </w:r>
      <w:r>
        <w:rPr>
          <w:rFonts w:eastAsia="SimSun" w:cs="Segoe UI" w:hint="eastAsia"/>
        </w:rPr>
        <w:t>和全球</w:t>
      </w:r>
      <w:r>
        <w:rPr>
          <w:rFonts w:eastAsia="SimSun" w:cs="Segoe UI" w:hint="eastAsia"/>
          <w:lang w:val="en-US" w:eastAsia="zh-CN"/>
        </w:rPr>
        <w:t>层面</w:t>
      </w:r>
      <w:r>
        <w:rPr>
          <w:rFonts w:eastAsia="SimSun" w:cs="Segoe UI" w:hint="eastAsia"/>
        </w:rPr>
        <w:t>的其他</w:t>
      </w:r>
      <w:r>
        <w:rPr>
          <w:rFonts w:eastAsia="SimSun" w:cs="Segoe UI" w:hint="eastAsia"/>
          <w:lang w:val="en-US" w:eastAsia="zh-CN"/>
        </w:rPr>
        <w:t>相关</w:t>
      </w:r>
      <w:r>
        <w:rPr>
          <w:rFonts w:eastAsia="SimSun" w:cs="Segoe UI" w:hint="eastAsia"/>
        </w:rPr>
        <w:t>倡议。</w:t>
      </w:r>
    </w:p>
    <w:p w14:paraId="3B861248" w14:textId="77777777" w:rsidR="00B64B6E" w:rsidRDefault="00505DDD">
      <w:pPr>
        <w:pStyle w:val="WMOBodyText"/>
        <w:spacing w:line="257" w:lineRule="auto"/>
        <w:rPr>
          <w:rFonts w:eastAsia="SimSun" w:cs="Segoe UI"/>
        </w:rPr>
      </w:pPr>
      <w:r>
        <w:rPr>
          <w:rFonts w:eastAsia="SimSun" w:cs="Segoe UI" w:hint="eastAsia"/>
        </w:rPr>
        <w:t>自</w:t>
      </w:r>
      <w:r>
        <w:rPr>
          <w:rFonts w:eastAsia="SimSun" w:cs="Segoe UI"/>
        </w:rPr>
        <w:t>1989</w:t>
      </w:r>
      <w:r>
        <w:rPr>
          <w:rFonts w:eastAsia="SimSun" w:cs="Segoe UI" w:hint="eastAsia"/>
        </w:rPr>
        <w:t>年以来，</w:t>
      </w:r>
      <w:r>
        <w:rPr>
          <w:rFonts w:eastAsia="SimSun" w:cs="Segoe UI"/>
        </w:rPr>
        <w:t>WMO</w:t>
      </w:r>
      <w:r>
        <w:rPr>
          <w:rFonts w:eastAsia="SimSun" w:cs="Segoe UI" w:hint="eastAsia"/>
        </w:rPr>
        <w:t>的</w:t>
      </w:r>
      <w:r>
        <w:rPr>
          <w:rFonts w:eastAsia="SimSun" w:cs="Segoe UI"/>
        </w:rPr>
        <w:t>GAW</w:t>
      </w:r>
      <w:r>
        <w:rPr>
          <w:rFonts w:eastAsia="SimSun" w:cs="Segoe UI" w:hint="eastAsia"/>
        </w:rPr>
        <w:t>计划一直在协调测量结果的获取、质量管理、能力发展以及与大气成分（包括</w:t>
      </w:r>
      <w:r>
        <w:rPr>
          <w:rFonts w:eastAsia="SimSun" w:cs="Segoe UI"/>
        </w:rPr>
        <w:t>GHG</w:t>
      </w:r>
      <w:r>
        <w:rPr>
          <w:rFonts w:eastAsia="SimSun" w:cs="Segoe UI" w:hint="eastAsia"/>
        </w:rPr>
        <w:t>）有关的下游产品和服务的制作。</w:t>
      </w:r>
      <w:r>
        <w:rPr>
          <w:rFonts w:eastAsia="SimSun" w:cs="Segoe UI"/>
          <w:lang w:eastAsia="ja-JP"/>
        </w:rPr>
        <w:t>GHG</w:t>
      </w:r>
      <w:r>
        <w:rPr>
          <w:rFonts w:eastAsia="SimSun" w:cs="Segoe UI" w:hint="eastAsia"/>
          <w:lang w:eastAsia="ja-JP"/>
        </w:rPr>
        <w:t>现场数据由日本支持的世界温室气体数据中心集中管理。在全球大部分地区，地面观测网的水平密度仍不足以</w:t>
      </w:r>
      <w:r>
        <w:rPr>
          <w:rFonts w:eastAsia="SimSun" w:cs="Segoe UI" w:hint="eastAsia"/>
          <w:lang w:val="en-US" w:eastAsia="zh-CN"/>
        </w:rPr>
        <w:t>支持</w:t>
      </w:r>
      <w:r>
        <w:rPr>
          <w:rFonts w:eastAsia="SimSun" w:cs="Segoe UI" w:hint="eastAsia"/>
          <w:lang w:eastAsia="ja-JP"/>
        </w:rPr>
        <w:t>有效监测。在一些</w:t>
      </w:r>
      <w:r>
        <w:rPr>
          <w:rFonts w:eastAsia="SimSun" w:cs="Segoe UI" w:hint="eastAsia"/>
          <w:lang w:val="en-US" w:eastAsia="zh-CN"/>
        </w:rPr>
        <w:t>地区</w:t>
      </w:r>
      <w:r>
        <w:rPr>
          <w:rFonts w:eastAsia="SimSun" w:cs="Segoe UI" w:hint="eastAsia"/>
          <w:lang w:eastAsia="ja-JP"/>
        </w:rPr>
        <w:t>，开放获取数据仍是一个问题。</w:t>
      </w:r>
    </w:p>
    <w:p w14:paraId="21783305" w14:textId="77777777" w:rsidR="00B64B6E" w:rsidRDefault="00505DDD">
      <w:pPr>
        <w:pStyle w:val="WMOBodyText"/>
        <w:spacing w:line="257" w:lineRule="auto"/>
        <w:rPr>
          <w:rFonts w:eastAsia="SimSun" w:cs="Segoe UI"/>
        </w:rPr>
      </w:pPr>
      <w:r>
        <w:rPr>
          <w:rFonts w:eastAsia="SimSun" w:cs="Segoe UI" w:hint="eastAsia"/>
        </w:rPr>
        <w:t>在卫星方面，美国、日本、中国和欧洲联盟都拥有或正在发展与</w:t>
      </w:r>
      <w:r>
        <w:rPr>
          <w:rFonts w:eastAsia="SimSun" w:cs="Segoe UI"/>
        </w:rPr>
        <w:t>GHG</w:t>
      </w:r>
      <w:r>
        <w:rPr>
          <w:rFonts w:eastAsia="SimSun" w:cs="Segoe UI" w:hint="eastAsia"/>
        </w:rPr>
        <w:t>监测有关的能力。这些工作主要由地球观测卫星委员会（</w:t>
      </w:r>
      <w:r>
        <w:rPr>
          <w:rFonts w:eastAsia="SimSun" w:cs="Segoe UI"/>
        </w:rPr>
        <w:t>CEOS</w:t>
      </w:r>
      <w:r>
        <w:rPr>
          <w:rFonts w:eastAsia="SimSun" w:cs="Segoe UI" w:hint="eastAsia"/>
        </w:rPr>
        <w:t>）（虚拟星座，</w:t>
      </w:r>
      <w:r>
        <w:rPr>
          <w:rFonts w:eastAsia="SimSun" w:cs="Segoe UI"/>
        </w:rPr>
        <w:t>CEOS Cal/Val</w:t>
      </w:r>
      <w:r>
        <w:rPr>
          <w:rFonts w:eastAsia="SimSun" w:cs="Segoe UI" w:hint="eastAsia"/>
        </w:rPr>
        <w:t>工作组）进行国际协调，并在一定程度上通过</w:t>
      </w:r>
      <w:r>
        <w:rPr>
          <w:rFonts w:eastAsia="SimSun" w:cs="Segoe UI"/>
        </w:rPr>
        <w:t>CGMS</w:t>
      </w:r>
      <w:r>
        <w:rPr>
          <w:rFonts w:eastAsia="SimSun" w:cs="Segoe UI" w:hint="eastAsia"/>
        </w:rPr>
        <w:t>进行协调。</w:t>
      </w:r>
    </w:p>
    <w:p w14:paraId="1B49F8A5" w14:textId="011796F9" w:rsidR="00B64B6E" w:rsidRDefault="00E34859">
      <w:pPr>
        <w:pStyle w:val="WMOBodyText"/>
        <w:spacing w:line="257" w:lineRule="auto"/>
        <w:rPr>
          <w:rFonts w:eastAsia="SimSun" w:cs="Segoe UI"/>
        </w:rPr>
      </w:pPr>
      <w:r>
        <w:rPr>
          <w:rFonts w:eastAsia="SimSun" w:cs="Segoe UI"/>
        </w:rPr>
        <w:t>GGGW</w:t>
      </w:r>
      <w:r w:rsidR="00505DDD">
        <w:rPr>
          <w:rFonts w:eastAsia="SimSun" w:cs="Segoe UI" w:hint="eastAsia"/>
        </w:rPr>
        <w:t>的</w:t>
      </w:r>
      <w:bookmarkStart w:id="60" w:name="OLE_LINK2"/>
      <w:r w:rsidR="00505DDD">
        <w:rPr>
          <w:rFonts w:eastAsia="SimSun" w:cs="Segoe UI" w:hint="eastAsia"/>
        </w:rPr>
        <w:t>海洋观测部分</w:t>
      </w:r>
      <w:bookmarkEnd w:id="60"/>
      <w:r w:rsidR="00505DDD">
        <w:rPr>
          <w:rFonts w:eastAsia="SimSun" w:cs="Segoe UI" w:hint="eastAsia"/>
        </w:rPr>
        <w:t>将建立在由</w:t>
      </w:r>
      <w:r w:rsidR="00505DDD">
        <w:rPr>
          <w:rFonts w:eastAsia="SimSun" w:cs="Segoe UI"/>
        </w:rPr>
        <w:t>GOOS</w:t>
      </w:r>
      <w:r w:rsidR="00505DDD">
        <w:rPr>
          <w:rFonts w:eastAsia="SimSun" w:cs="Segoe UI" w:hint="eastAsia"/>
        </w:rPr>
        <w:t>、相关的国际海洋碳协调项目（</w:t>
      </w:r>
      <w:r w:rsidR="00505DDD">
        <w:rPr>
          <w:rFonts w:eastAsia="SimSun" w:cs="Segoe UI"/>
        </w:rPr>
        <w:t>IOCCP</w:t>
      </w:r>
      <w:r w:rsidR="00505DDD">
        <w:rPr>
          <w:rFonts w:eastAsia="SimSun" w:cs="Segoe UI" w:hint="eastAsia"/>
        </w:rPr>
        <w:t>）和海洋生物多样性观测网（</w:t>
      </w:r>
      <w:r w:rsidR="00505DDD">
        <w:rPr>
          <w:rFonts w:eastAsia="SimSun" w:cs="Segoe UI"/>
        </w:rPr>
        <w:t>MBON</w:t>
      </w:r>
      <w:r w:rsidR="00505DDD">
        <w:rPr>
          <w:rFonts w:eastAsia="SimSun" w:cs="Segoe UI" w:hint="eastAsia"/>
        </w:rPr>
        <w:t>）协调的研究和</w:t>
      </w:r>
      <w:r w:rsidR="00505DDD" w:rsidRPr="00A438EE">
        <w:rPr>
          <w:rFonts w:eastAsia="SimSun" w:cs="Segoe UI" w:hint="eastAsia"/>
        </w:rPr>
        <w:t>监测基础设施</w:t>
      </w:r>
      <w:r w:rsidR="00505DDD">
        <w:rPr>
          <w:rFonts w:eastAsia="SimSun" w:cs="Segoe UI" w:hint="eastAsia"/>
        </w:rPr>
        <w:t>的基础上。海洋观测部分包括</w:t>
      </w:r>
      <w:r w:rsidR="00505DDD">
        <w:rPr>
          <w:rFonts w:eastAsia="SimSun" w:cs="Segoe UI" w:hint="eastAsia"/>
          <w:lang w:val="en-US" w:eastAsia="zh-CN"/>
        </w:rPr>
        <w:t>与</w:t>
      </w:r>
      <w:r w:rsidR="00505DDD">
        <w:rPr>
          <w:rFonts w:eastAsia="SimSun" w:cs="Segoe UI" w:hint="eastAsia"/>
        </w:rPr>
        <w:t>影响</w:t>
      </w:r>
      <w:r w:rsidR="00505DDD">
        <w:rPr>
          <w:rFonts w:eastAsia="SimSun" w:cs="Segoe UI"/>
        </w:rPr>
        <w:t>GHG</w:t>
      </w:r>
      <w:r w:rsidR="00505DDD">
        <w:rPr>
          <w:rFonts w:eastAsia="SimSun" w:cs="Segoe UI" w:hint="eastAsia"/>
        </w:rPr>
        <w:t>的生物地球化学过程</w:t>
      </w:r>
      <w:r w:rsidR="00505DDD">
        <w:rPr>
          <w:rFonts w:eastAsia="SimSun" w:cs="Segoe UI" w:hint="eastAsia"/>
          <w:lang w:val="en-US" w:eastAsia="zh-CN"/>
        </w:rPr>
        <w:t>直接相关</w:t>
      </w:r>
      <w:r w:rsidR="00505DDD">
        <w:rPr>
          <w:rFonts w:eastAsia="SimSun" w:cs="Segoe UI" w:hint="eastAsia"/>
        </w:rPr>
        <w:t>的碳和氮循环的生物、物理、化学和地质组成部分。</w:t>
      </w:r>
    </w:p>
    <w:p w14:paraId="7FD4A3C2" w14:textId="4F02B487" w:rsidR="00B64B6E" w:rsidRDefault="00505DDD">
      <w:pPr>
        <w:pStyle w:val="WMOBodyText"/>
        <w:spacing w:line="257" w:lineRule="auto"/>
        <w:rPr>
          <w:rFonts w:eastAsia="SimSun" w:cs="Segoe UI"/>
        </w:rPr>
      </w:pPr>
      <w:r>
        <w:rPr>
          <w:rFonts w:eastAsia="SimSun" w:cs="Segoe UI" w:hint="eastAsia"/>
        </w:rPr>
        <w:t>目前</w:t>
      </w:r>
      <w:r>
        <w:rPr>
          <w:rFonts w:eastAsia="SimSun" w:cs="Segoe UI" w:hint="eastAsia"/>
          <w:lang w:eastAsia="zh-CN"/>
        </w:rPr>
        <w:t>，</w:t>
      </w:r>
      <w:r>
        <w:rPr>
          <w:rFonts w:eastAsia="SimSun" w:cs="Segoe UI" w:hint="eastAsia"/>
        </w:rPr>
        <w:t>人为排放</w:t>
      </w:r>
      <w:r>
        <w:rPr>
          <w:rFonts w:eastAsia="SimSun" w:cs="Segoe UI" w:hint="eastAsia"/>
          <w:lang w:val="en-US" w:eastAsia="zh-CN"/>
        </w:rPr>
        <w:t>相关信息</w:t>
      </w:r>
      <w:r>
        <w:rPr>
          <w:rFonts w:eastAsia="SimSun" w:cs="Segoe UI" w:hint="eastAsia"/>
        </w:rPr>
        <w:t>以清单的形式记录，尺度从地方到全球不等（例如广泛使用的全球大气研究排放数据库（</w:t>
      </w:r>
      <w:r>
        <w:rPr>
          <w:rFonts w:eastAsia="SimSun" w:cs="Segoe UI"/>
        </w:rPr>
        <w:t>EDGAR</w:t>
      </w:r>
      <w:r>
        <w:rPr>
          <w:rFonts w:eastAsia="SimSun" w:cs="Segoe UI" w:hint="eastAsia"/>
        </w:rPr>
        <w:t>）和人为</w:t>
      </w:r>
      <w:r>
        <w:rPr>
          <w:rFonts w:eastAsia="SimSun" w:cs="Segoe UI"/>
        </w:rPr>
        <w:t>CO</w:t>
      </w:r>
      <w:r>
        <w:rPr>
          <w:rFonts w:eastAsia="SimSun" w:cs="Segoe UI"/>
          <w:vertAlign w:val="subscript"/>
        </w:rPr>
        <w:t>2</w:t>
      </w:r>
      <w:r>
        <w:rPr>
          <w:rFonts w:eastAsia="SimSun" w:cs="Segoe UI" w:hint="eastAsia"/>
        </w:rPr>
        <w:t>开源数据清单（</w:t>
      </w:r>
      <w:r>
        <w:rPr>
          <w:rFonts w:eastAsia="SimSun" w:cs="Segoe UI"/>
        </w:rPr>
        <w:t>ODIAC</w:t>
      </w:r>
      <w:r>
        <w:rPr>
          <w:rFonts w:eastAsia="SimSun" w:cs="Segoe UI" w:hint="eastAsia"/>
        </w:rPr>
        <w:t>））</w:t>
      </w:r>
      <w:r>
        <w:rPr>
          <w:rFonts w:eastAsia="SimSun" w:cs="Segoe UI" w:hint="eastAsia"/>
          <w:lang w:eastAsia="zh-CN"/>
        </w:rPr>
        <w:t>，</w:t>
      </w:r>
      <w:r>
        <w:rPr>
          <w:rFonts w:eastAsia="SimSun" w:cs="Segoe UI" w:hint="eastAsia"/>
        </w:rPr>
        <w:t>或</w:t>
      </w:r>
      <w:r>
        <w:rPr>
          <w:rFonts w:eastAsia="SimSun" w:cs="Segoe UI" w:hint="eastAsia"/>
          <w:lang w:val="en-US" w:eastAsia="zh-CN"/>
        </w:rPr>
        <w:t>表现为</w:t>
      </w:r>
      <w:r>
        <w:rPr>
          <w:rFonts w:eastAsia="SimSun" w:cs="Segoe UI" w:hint="eastAsia"/>
        </w:rPr>
        <w:t>全球碳预算</w:t>
      </w:r>
      <w:r>
        <w:rPr>
          <w:rFonts w:eastAsia="SimSun" w:cs="Segoe UI" w:hint="eastAsia"/>
          <w:lang w:val="en-US" w:eastAsia="zh-CN"/>
        </w:rPr>
        <w:t>的</w:t>
      </w:r>
      <w:r>
        <w:rPr>
          <w:rFonts w:eastAsia="SimSun" w:cs="Segoe UI" w:hint="eastAsia"/>
        </w:rPr>
        <w:t>年度估算</w:t>
      </w:r>
      <w:r>
        <w:rPr>
          <w:rFonts w:eastAsia="SimSun" w:cs="Segoe UI" w:hint="eastAsia"/>
          <w:lang w:val="en-US" w:eastAsia="zh-CN"/>
        </w:rPr>
        <w:t>值和公共当局报告的</w:t>
      </w:r>
      <w:r>
        <w:rPr>
          <w:rFonts w:eastAsia="SimSun" w:cs="Segoe UI" w:hint="eastAsia"/>
        </w:rPr>
        <w:t>国家和</w:t>
      </w:r>
      <w:r>
        <w:rPr>
          <w:rFonts w:eastAsia="SimSun" w:cs="Segoe UI" w:hint="eastAsia"/>
          <w:lang w:val="en-US" w:eastAsia="zh-CN"/>
        </w:rPr>
        <w:t>次</w:t>
      </w:r>
      <w:r>
        <w:rPr>
          <w:rFonts w:eastAsia="SimSun" w:cs="Segoe UI" w:hint="eastAsia"/>
        </w:rPr>
        <w:t>国家</w:t>
      </w:r>
      <w:r>
        <w:rPr>
          <w:rFonts w:eastAsia="SimSun" w:cs="Segoe UI" w:hint="eastAsia"/>
          <w:lang w:val="en-US" w:eastAsia="zh-CN"/>
        </w:rPr>
        <w:t>层面</w:t>
      </w:r>
      <w:r>
        <w:rPr>
          <w:rFonts w:eastAsia="SimSun" w:cs="Segoe UI" w:hint="eastAsia"/>
        </w:rPr>
        <w:t>的</w:t>
      </w:r>
      <w:r>
        <w:rPr>
          <w:rFonts w:eastAsia="SimSun" w:cs="Segoe UI" w:hint="eastAsia"/>
          <w:lang w:val="en-US" w:eastAsia="zh-CN"/>
        </w:rPr>
        <w:t>数据</w:t>
      </w:r>
      <w:r>
        <w:rPr>
          <w:rFonts w:eastAsia="SimSun" w:cs="Segoe UI" w:hint="eastAsia"/>
        </w:rPr>
        <w:t>。</w:t>
      </w:r>
    </w:p>
    <w:p w14:paraId="1B9B572B" w14:textId="77777777" w:rsidR="00B64B6E" w:rsidRDefault="00505DDD">
      <w:pPr>
        <w:pStyle w:val="WMOBodyText"/>
        <w:spacing w:line="257" w:lineRule="auto"/>
        <w:rPr>
          <w:rFonts w:eastAsia="SimSun" w:cs="Segoe UI"/>
        </w:rPr>
      </w:pPr>
      <w:r>
        <w:rPr>
          <w:rFonts w:eastAsia="SimSun" w:cs="Segoe UI" w:hint="eastAsia"/>
        </w:rPr>
        <w:t>模拟</w:t>
      </w:r>
      <w:r>
        <w:rPr>
          <w:rFonts w:eastAsia="SimSun" w:cs="Segoe UI" w:hint="eastAsia"/>
          <w:lang w:val="en-US" w:eastAsia="zh-CN"/>
        </w:rPr>
        <w:t>组成部分</w:t>
      </w:r>
      <w:r>
        <w:rPr>
          <w:rFonts w:eastAsia="SimSun" w:cs="Segoe UI" w:hint="eastAsia"/>
        </w:rPr>
        <w:t>将进一步利用</w:t>
      </w:r>
      <w:r>
        <w:rPr>
          <w:rFonts w:eastAsia="SimSun" w:cs="Segoe UI"/>
        </w:rPr>
        <w:t>50</w:t>
      </w:r>
      <w:r>
        <w:rPr>
          <w:rFonts w:eastAsia="SimSun" w:cs="Segoe UI" w:hint="eastAsia"/>
        </w:rPr>
        <w:t>多年来用于业务天气预报（</w:t>
      </w:r>
      <w:r>
        <w:rPr>
          <w:rFonts w:eastAsia="SimSun" w:cs="Segoe UI"/>
        </w:rPr>
        <w:t>NWP</w:t>
      </w:r>
      <w:r>
        <w:rPr>
          <w:rFonts w:eastAsia="SimSun" w:cs="Segoe UI" w:hint="eastAsia"/>
        </w:rPr>
        <w:t>）和气候分析的基础设施和方法，以及</w:t>
      </w:r>
      <w:r>
        <w:rPr>
          <w:rFonts w:eastAsia="SimSun" w:cs="Segoe UI" w:hint="eastAsia"/>
          <w:lang w:val="en-US" w:eastAsia="zh-CN"/>
        </w:rPr>
        <w:t>地区</w:t>
      </w:r>
      <w:r>
        <w:rPr>
          <w:rFonts w:eastAsia="SimSun" w:cs="Segoe UI" w:hint="eastAsia"/>
        </w:rPr>
        <w:t>和全球范围的大气</w:t>
      </w:r>
      <w:r>
        <w:rPr>
          <w:rFonts w:eastAsia="SimSun" w:cs="Segoe UI" w:hint="eastAsia"/>
          <w:lang w:val="en-US" w:eastAsia="zh-CN"/>
        </w:rPr>
        <w:t>成分</w:t>
      </w:r>
      <w:r>
        <w:rPr>
          <w:rFonts w:eastAsia="SimSun" w:cs="Segoe UI" w:hint="eastAsia"/>
        </w:rPr>
        <w:t>和温室气体模拟结果。</w:t>
      </w:r>
    </w:p>
    <w:p w14:paraId="316BD2AE" w14:textId="53ECD12A" w:rsidR="00B64B6E" w:rsidRDefault="00505DDD">
      <w:pPr>
        <w:pStyle w:val="WMOBodyText"/>
        <w:spacing w:line="257" w:lineRule="auto"/>
        <w:rPr>
          <w:rFonts w:eastAsia="SimSun" w:cs="Segoe UI"/>
        </w:rPr>
      </w:pPr>
      <w:r>
        <w:rPr>
          <w:rFonts w:eastAsia="SimSun" w:cs="Segoe UI" w:hint="eastAsia"/>
        </w:rPr>
        <w:t>在模拟和同化方面，欧盟</w:t>
      </w:r>
      <w:r>
        <w:rPr>
          <w:rFonts w:eastAsia="SimSun" w:cs="Segoe UI" w:hint="eastAsia"/>
          <w:lang w:val="en-US" w:eastAsia="zh-CN"/>
        </w:rPr>
        <w:t>设立</w:t>
      </w:r>
      <w:r w:rsidR="00D3320C">
        <w:rPr>
          <w:rFonts w:eastAsia="SimSun" w:cs="Segoe UI" w:hint="eastAsia"/>
        </w:rPr>
        <w:t>哥白尼大气监测机构</w:t>
      </w:r>
      <w:r>
        <w:rPr>
          <w:rFonts w:eastAsia="SimSun" w:cs="Segoe UI" w:hint="eastAsia"/>
        </w:rPr>
        <w:t>（</w:t>
      </w:r>
      <w:r>
        <w:rPr>
          <w:rFonts w:eastAsia="SimSun" w:cs="Segoe UI"/>
        </w:rPr>
        <w:t>CAMS</w:t>
      </w:r>
      <w:r>
        <w:rPr>
          <w:rFonts w:eastAsia="SimSun" w:cs="Segoe UI" w:hint="eastAsia"/>
        </w:rPr>
        <w:t>）是最先进的</w:t>
      </w:r>
      <w:r>
        <w:rPr>
          <w:rFonts w:eastAsia="SimSun" w:cs="Segoe UI" w:hint="eastAsia"/>
          <w:lang w:val="en-US" w:eastAsia="zh-CN"/>
        </w:rPr>
        <w:t>举措之一</w:t>
      </w:r>
      <w:r>
        <w:rPr>
          <w:rFonts w:eastAsia="SimSun" w:cs="Segoe UI" w:hint="eastAsia"/>
        </w:rPr>
        <w:t>。美国也一直在努力模拟和同化</w:t>
      </w:r>
      <w:r>
        <w:rPr>
          <w:rFonts w:eastAsia="SimSun" w:cs="Segoe UI"/>
        </w:rPr>
        <w:t>CO</w:t>
      </w:r>
      <w:r>
        <w:rPr>
          <w:rFonts w:eastAsia="SimSun" w:cs="Segoe UI"/>
          <w:vertAlign w:val="subscript"/>
        </w:rPr>
        <w:t>2</w:t>
      </w:r>
      <w:r>
        <w:rPr>
          <w:rFonts w:eastAsia="SimSun" w:cs="Segoe UI" w:hint="eastAsia"/>
        </w:rPr>
        <w:t>的观测</w:t>
      </w:r>
      <w:r>
        <w:rPr>
          <w:rFonts w:eastAsia="SimSun" w:cs="Segoe UI" w:hint="eastAsia"/>
          <w:lang w:val="en-US" w:eastAsia="zh-CN"/>
        </w:rPr>
        <w:t>数据</w:t>
      </w:r>
      <w:r>
        <w:rPr>
          <w:rFonts w:eastAsia="SimSun" w:cs="Segoe UI" w:hint="eastAsia"/>
        </w:rPr>
        <w:t>，美国国家航空航天局（</w:t>
      </w:r>
      <w:r>
        <w:rPr>
          <w:rFonts w:eastAsia="SimSun" w:cs="Segoe UI"/>
        </w:rPr>
        <w:t>NASA</w:t>
      </w:r>
      <w:r>
        <w:rPr>
          <w:rFonts w:eastAsia="SimSun" w:cs="Segoe UI" w:hint="eastAsia"/>
        </w:rPr>
        <w:t>）和美国国家海洋和大气管理局（</w:t>
      </w:r>
      <w:r>
        <w:rPr>
          <w:rFonts w:eastAsia="SimSun" w:cs="Segoe UI"/>
        </w:rPr>
        <w:t>NOAA</w:t>
      </w:r>
      <w:r>
        <w:rPr>
          <w:rFonts w:eastAsia="SimSun" w:cs="Segoe UI" w:hint="eastAsia"/>
        </w:rPr>
        <w:t>）都具备</w:t>
      </w:r>
      <w:r>
        <w:rPr>
          <w:rFonts w:eastAsia="SimSun" w:cs="Segoe UI" w:hint="eastAsia"/>
          <w:lang w:val="en-US" w:eastAsia="zh-CN"/>
        </w:rPr>
        <w:t>这一领域</w:t>
      </w:r>
      <w:r>
        <w:rPr>
          <w:rFonts w:eastAsia="SimSun" w:cs="Segoe UI" w:hint="eastAsia"/>
        </w:rPr>
        <w:t>能力</w:t>
      </w:r>
      <w:r>
        <w:rPr>
          <w:rFonts w:eastAsia="SimSun" w:cs="Segoe UI" w:hint="eastAsia"/>
          <w:lang w:eastAsia="zh-CN"/>
        </w:rPr>
        <w:t>。</w:t>
      </w:r>
      <w:r>
        <w:rPr>
          <w:rFonts w:eastAsia="SimSun" w:cs="Segoe UI" w:hint="eastAsia"/>
        </w:rPr>
        <w:t>日本一直在推进这一领域的发展，中国</w:t>
      </w:r>
      <w:r>
        <w:rPr>
          <w:rFonts w:eastAsia="SimSun" w:cs="Segoe UI" w:hint="eastAsia"/>
          <w:lang w:val="en-US" w:eastAsia="zh-CN"/>
        </w:rPr>
        <w:t>也</w:t>
      </w:r>
      <w:r>
        <w:rPr>
          <w:rFonts w:eastAsia="SimSun" w:cs="Segoe UI" w:hint="eastAsia"/>
        </w:rPr>
        <w:t>计划在未来几年发展自己的能力。模拟工作建立在全球碳项目和</w:t>
      </w:r>
      <w:r>
        <w:rPr>
          <w:rFonts w:eastAsia="SimSun" w:cs="Segoe UI"/>
        </w:rPr>
        <w:t>TRANSCOM</w:t>
      </w:r>
      <w:r>
        <w:rPr>
          <w:rFonts w:eastAsia="SimSun" w:cs="Segoe UI" w:hint="eastAsia"/>
        </w:rPr>
        <w:t>社区长期经验和开拓性工作的基础上。</w:t>
      </w:r>
    </w:p>
    <w:p w14:paraId="541E6A63" w14:textId="025D98FE" w:rsidR="00B64B6E" w:rsidRDefault="00C55AB2" w:rsidP="00C55AB2">
      <w:pPr>
        <w:pStyle w:val="Heading3"/>
        <w:spacing w:line="257" w:lineRule="auto"/>
        <w:rPr>
          <w:b w:val="0"/>
          <w:bCs/>
          <w:color w:val="0070C0"/>
        </w:rPr>
      </w:pPr>
      <w:r>
        <w:rPr>
          <w:color w:val="0070C0"/>
          <w14:scene3d>
            <w14:camera w14:prst="orthographicFront"/>
            <w14:lightRig w14:rig="threePt" w14:dir="t">
              <w14:rot w14:lat="0" w14:lon="0" w14:rev="0"/>
            </w14:lightRig>
          </w14:scene3d>
        </w:rPr>
        <w:t>5.</w:t>
      </w:r>
      <w:r>
        <w:rPr>
          <w:color w:val="0070C0"/>
          <w14:scene3d>
            <w14:camera w14:prst="orthographicFront"/>
            <w14:lightRig w14:rig="threePt" w14:dir="t">
              <w14:rot w14:lat="0" w14:lon="0" w14:rev="0"/>
            </w14:lightRig>
          </w14:scene3d>
        </w:rPr>
        <w:tab/>
      </w:r>
      <w:r w:rsidR="00505DDD">
        <w:rPr>
          <w:rFonts w:ascii="Microsoft YaHei" w:eastAsia="Microsoft YaHei" w:hAnsi="Microsoft YaHei" w:cs="Microsoft YaHei" w:hint="eastAsia"/>
          <w:color w:val="0070C0"/>
        </w:rPr>
        <w:t>协调现有</w:t>
      </w:r>
      <w:r w:rsidR="00505DDD">
        <w:rPr>
          <w:rFonts w:ascii="Microsoft YaHei" w:eastAsia="Microsoft YaHei" w:hAnsi="Microsoft YaHei" w:cs="Microsoft YaHei" w:hint="eastAsia"/>
          <w:color w:val="0070C0"/>
          <w:lang w:val="en-US" w:eastAsia="zh-CN"/>
        </w:rPr>
        <w:t>工作</w:t>
      </w:r>
    </w:p>
    <w:p w14:paraId="2DE43660" w14:textId="77777777" w:rsidR="00B64B6E" w:rsidRDefault="00505DDD">
      <w:pPr>
        <w:pStyle w:val="WMOBodyText"/>
        <w:tabs>
          <w:tab w:val="left" w:pos="1134"/>
        </w:tabs>
        <w:spacing w:line="257" w:lineRule="auto"/>
        <w:rPr>
          <w:rFonts w:eastAsia="Microsoft YaHei" w:cs="Segoe UI"/>
          <w:b/>
          <w:bCs w:val="0"/>
          <w:color w:val="365F91" w:themeColor="accent1" w:themeShade="BF"/>
          <w:lang w:val="en-US" w:eastAsia="zh-CN"/>
        </w:rPr>
      </w:pPr>
      <w:r>
        <w:rPr>
          <w:rFonts w:eastAsia="SimSun" w:cs="Segoe UI"/>
          <w:b/>
          <w:color w:val="365F91" w:themeColor="accent1" w:themeShade="BF"/>
        </w:rPr>
        <w:t>5.1</w:t>
      </w:r>
      <w:r>
        <w:rPr>
          <w:rFonts w:eastAsia="SimSun" w:cs="Segoe UI"/>
          <w:b/>
          <w:color w:val="365F91" w:themeColor="accent1" w:themeShade="BF"/>
        </w:rPr>
        <w:tab/>
      </w:r>
      <w:r>
        <w:rPr>
          <w:rFonts w:ascii="Microsoft YaHei" w:eastAsia="Microsoft YaHei" w:hAnsi="Microsoft YaHei" w:cs="Segoe UI" w:hint="eastAsia"/>
          <w:b/>
          <w:color w:val="365F91" w:themeColor="accent1" w:themeShade="BF"/>
        </w:rPr>
        <w:t>协调工作的</w:t>
      </w:r>
      <w:r>
        <w:rPr>
          <w:rFonts w:ascii="Microsoft YaHei" w:eastAsia="Microsoft YaHei" w:hAnsi="Microsoft YaHei" w:cs="Segoe UI" w:hint="eastAsia"/>
          <w:b/>
          <w:color w:val="365F91" w:themeColor="accent1" w:themeShade="BF"/>
          <w:lang w:val="en-US" w:eastAsia="zh-CN"/>
        </w:rPr>
        <w:t>架构图</w:t>
      </w:r>
    </w:p>
    <w:p w14:paraId="2706D59F" w14:textId="77777777" w:rsidR="00B64B6E" w:rsidRDefault="00505DDD">
      <w:pPr>
        <w:pStyle w:val="WMOBodyText"/>
        <w:spacing w:line="257" w:lineRule="auto"/>
        <w:rPr>
          <w:rFonts w:eastAsia="SimSun" w:cs="Segoe UI"/>
        </w:rPr>
      </w:pPr>
      <w:r>
        <w:rPr>
          <w:rFonts w:eastAsia="SimSun" w:cs="Segoe UI" w:hint="eastAsia"/>
        </w:rPr>
        <w:t>多年来，一直在推进基于一个或多个系统组成部分的</w:t>
      </w:r>
      <w:r>
        <w:rPr>
          <w:rFonts w:eastAsia="SimSun" w:cs="Segoe UI"/>
        </w:rPr>
        <w:t>GHG</w:t>
      </w:r>
      <w:r>
        <w:rPr>
          <w:rFonts w:eastAsia="SimSun" w:cs="Segoe UI" w:hint="eastAsia"/>
        </w:rPr>
        <w:t>定量监测，与</w:t>
      </w:r>
      <w:r>
        <w:rPr>
          <w:rFonts w:eastAsia="SimSun" w:cs="Segoe UI"/>
        </w:rPr>
        <w:t>GHG</w:t>
      </w:r>
      <w:r>
        <w:rPr>
          <w:rFonts w:eastAsia="SimSun" w:cs="Segoe UI" w:hint="eastAsia"/>
          <w:lang w:val="en-US" w:eastAsia="zh-CN"/>
        </w:rPr>
        <w:t>相</w:t>
      </w:r>
      <w:r>
        <w:rPr>
          <w:rFonts w:eastAsia="SimSun" w:cs="Segoe UI" w:hint="eastAsia"/>
        </w:rPr>
        <w:t>关的许多倡议也在不断</w:t>
      </w:r>
      <w:r>
        <w:rPr>
          <w:rFonts w:eastAsia="SimSun" w:cs="Segoe UI" w:hint="eastAsia"/>
          <w:lang w:val="en-US" w:eastAsia="zh-CN"/>
        </w:rPr>
        <w:t>涌现</w:t>
      </w:r>
      <w:r>
        <w:rPr>
          <w:rFonts w:eastAsia="SimSun" w:cs="Segoe UI" w:hint="eastAsia"/>
        </w:rPr>
        <w:t>。</w:t>
      </w:r>
    </w:p>
    <w:p w14:paraId="4C3DF8F2" w14:textId="77777777" w:rsidR="00B64B6E" w:rsidRDefault="00505DDD">
      <w:pPr>
        <w:pStyle w:val="WMOBodyText"/>
        <w:spacing w:line="257" w:lineRule="auto"/>
        <w:rPr>
          <w:rFonts w:eastAsia="SimSun" w:cs="Segoe UI"/>
        </w:rPr>
      </w:pPr>
      <w:r>
        <w:rPr>
          <w:rFonts w:eastAsia="SimSun" w:cs="Segoe UI" w:hint="eastAsia"/>
        </w:rPr>
        <w:t>图</w:t>
      </w:r>
      <w:r>
        <w:rPr>
          <w:rFonts w:eastAsia="SimSun" w:cs="Segoe UI"/>
        </w:rPr>
        <w:t>3</w:t>
      </w:r>
      <w:r>
        <w:rPr>
          <w:rFonts w:eastAsia="SimSun" w:cs="Segoe UI" w:hint="eastAsia"/>
        </w:rPr>
        <w:t>列出了与</w:t>
      </w:r>
      <w:r>
        <w:rPr>
          <w:rFonts w:eastAsia="SimSun" w:cs="Segoe UI"/>
        </w:rPr>
        <w:t>GHG</w:t>
      </w:r>
      <w:r>
        <w:rPr>
          <w:rFonts w:eastAsia="SimSun" w:cs="Segoe UI" w:hint="eastAsia"/>
        </w:rPr>
        <w:t>有关的现有协调机制。</w:t>
      </w:r>
      <w:bookmarkStart w:id="61" w:name="OLE_LINK3"/>
      <w:r>
        <w:rPr>
          <w:rFonts w:eastAsia="SimSun" w:cs="Segoe UI" w:hint="eastAsia"/>
        </w:rPr>
        <w:t>这些机制</w:t>
      </w:r>
      <w:bookmarkEnd w:id="61"/>
      <w:r>
        <w:rPr>
          <w:rFonts w:eastAsia="SimSun" w:cs="Segoe UI" w:hint="eastAsia"/>
        </w:rPr>
        <w:t>分为若干类别</w:t>
      </w:r>
      <w:r>
        <w:rPr>
          <w:rFonts w:eastAsia="SimSun" w:cs="Segoe UI" w:hint="eastAsia"/>
          <w:lang w:val="en-US" w:eastAsia="zh-CN"/>
        </w:rPr>
        <w:t>及其</w:t>
      </w:r>
      <w:r>
        <w:rPr>
          <w:rFonts w:eastAsia="SimSun" w:cs="Segoe UI" w:hint="eastAsia"/>
        </w:rPr>
        <w:t>子类别。地图的外层是陆地、海洋和大气三个领域的高层（主要是）全球协调机制（黄色部分）。这些机制分为观测、</w:t>
      </w:r>
      <w:r>
        <w:rPr>
          <w:rFonts w:eastAsia="SimSun" w:cs="Segoe UI" w:hint="eastAsia"/>
          <w:lang w:val="en-US" w:eastAsia="zh-CN"/>
        </w:rPr>
        <w:t>模拟</w:t>
      </w:r>
      <w:r>
        <w:rPr>
          <w:rFonts w:eastAsia="SimSun" w:cs="Segoe UI" w:hint="eastAsia"/>
        </w:rPr>
        <w:t>和研究（灰色）三</w:t>
      </w:r>
      <w:r>
        <w:rPr>
          <w:rFonts w:eastAsia="SimSun" w:cs="Segoe UI" w:hint="eastAsia"/>
          <w:lang w:val="en-US" w:eastAsia="zh-CN"/>
        </w:rPr>
        <w:t>大类别</w:t>
      </w:r>
      <w:r>
        <w:rPr>
          <w:rFonts w:eastAsia="SimSun" w:cs="Segoe UI" w:hint="eastAsia"/>
        </w:rPr>
        <w:t>。</w:t>
      </w:r>
      <w:r>
        <w:rPr>
          <w:rFonts w:eastAsia="SimSun" w:cs="Segoe UI" w:hint="eastAsia"/>
          <w:lang w:val="en-US" w:eastAsia="zh-CN"/>
        </w:rPr>
        <w:t>研究这些类别</w:t>
      </w:r>
      <w:r>
        <w:rPr>
          <w:rFonts w:eastAsia="SimSun" w:cs="Segoe UI" w:hint="eastAsia"/>
        </w:rPr>
        <w:t>通常基于不同</w:t>
      </w:r>
      <w:r>
        <w:rPr>
          <w:rFonts w:eastAsia="SimSun" w:cs="Segoe UI" w:hint="eastAsia"/>
          <w:lang w:val="en-US" w:eastAsia="zh-CN"/>
        </w:rPr>
        <w:t>计划</w:t>
      </w:r>
      <w:r>
        <w:rPr>
          <w:rFonts w:eastAsia="SimSun" w:cs="Segoe UI" w:hint="eastAsia"/>
        </w:rPr>
        <w:t>资助的有时限的研究项目。有几项活动没有得到国际协调。</w:t>
      </w:r>
    </w:p>
    <w:p w14:paraId="008440FF" w14:textId="77777777" w:rsidR="00B64B6E" w:rsidRDefault="00B64B6E">
      <w:pPr>
        <w:pStyle w:val="WMOBodyText"/>
        <w:spacing w:line="257" w:lineRule="auto"/>
        <w:jc w:val="both"/>
        <w:rPr>
          <w:rFonts w:eastAsia="SimSun" w:cs="Segoe UI"/>
        </w:rPr>
      </w:pPr>
    </w:p>
    <w:p w14:paraId="6CBE2B62" w14:textId="77777777" w:rsidR="00B64B6E" w:rsidRDefault="00B64B6E">
      <w:pPr>
        <w:pStyle w:val="WMOBodyText"/>
        <w:spacing w:line="257" w:lineRule="auto"/>
        <w:jc w:val="both"/>
        <w:rPr>
          <w:rFonts w:eastAsia="SimSun" w:cs="Segoe UI"/>
        </w:rPr>
      </w:pPr>
    </w:p>
    <w:p w14:paraId="56934A02" w14:textId="77777777" w:rsidR="00B64B6E" w:rsidRDefault="00505DDD">
      <w:pPr>
        <w:pStyle w:val="WMOBodyText"/>
        <w:spacing w:line="257" w:lineRule="auto"/>
        <w:jc w:val="both"/>
        <w:rPr>
          <w:rFonts w:eastAsia="SimSun" w:cs="Segoe UI"/>
        </w:rPr>
      </w:pPr>
      <w:r>
        <w:rPr>
          <w:noProof/>
        </w:rPr>
        <w:lastRenderedPageBreak/>
        <w:drawing>
          <wp:inline distT="0" distB="0" distL="0" distR="0" wp14:anchorId="2E4CC5FD" wp14:editId="52544BAF">
            <wp:extent cx="6120765" cy="4279265"/>
            <wp:effectExtent l="0" t="0" r="5715"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120765" cy="4279265"/>
                    </a:xfrm>
                    <a:prstGeom prst="rect">
                      <a:avLst/>
                    </a:prstGeom>
                    <a:noFill/>
                    <a:ln>
                      <a:noFill/>
                    </a:ln>
                  </pic:spPr>
                </pic:pic>
              </a:graphicData>
            </a:graphic>
          </wp:inline>
        </w:drawing>
      </w:r>
    </w:p>
    <w:p w14:paraId="6B8B1A65" w14:textId="2C936DA2" w:rsidR="00B64B6E" w:rsidRDefault="00505DDD">
      <w:pPr>
        <w:pStyle w:val="WMOBodyText"/>
        <w:spacing w:line="257" w:lineRule="auto"/>
        <w:jc w:val="center"/>
        <w:rPr>
          <w:rFonts w:ascii="Microsoft YaHei" w:eastAsia="Microsoft YaHei" w:hAnsi="Microsoft YaHei" w:cs="Segoe UI"/>
          <w:b/>
          <w:bCs w:val="0"/>
          <w:sz w:val="18"/>
          <w:szCs w:val="18"/>
        </w:rPr>
      </w:pPr>
      <w:r>
        <w:rPr>
          <w:rFonts w:ascii="Microsoft YaHei" w:eastAsia="Microsoft YaHei" w:hAnsi="Microsoft YaHei" w:cs="Segoe UI" w:hint="eastAsia"/>
          <w:b/>
          <w:sz w:val="18"/>
          <w:szCs w:val="18"/>
          <w:lang w:eastAsia="zh-CN"/>
        </w:rPr>
        <w:t>图</w:t>
      </w:r>
      <w:r>
        <w:rPr>
          <w:rFonts w:eastAsia="SimSun" w:cs="Segoe UI"/>
          <w:b/>
          <w:sz w:val="18"/>
          <w:szCs w:val="18"/>
        </w:rPr>
        <w:t>3</w:t>
      </w:r>
      <w:r w:rsidR="00410784">
        <w:rPr>
          <w:rFonts w:eastAsia="SimSun" w:cs="Segoe UI"/>
          <w:b/>
          <w:sz w:val="18"/>
          <w:szCs w:val="18"/>
        </w:rPr>
        <w:t xml:space="preserve">  </w:t>
      </w:r>
      <w:r>
        <w:rPr>
          <w:rFonts w:ascii="Microsoft YaHei" w:eastAsia="Microsoft YaHei" w:hAnsi="Microsoft YaHei" w:cs="Segoe UI" w:hint="eastAsia"/>
          <w:b/>
          <w:sz w:val="18"/>
          <w:szCs w:val="18"/>
        </w:rPr>
        <w:t>利益相关方</w:t>
      </w:r>
      <w:r>
        <w:rPr>
          <w:rFonts w:ascii="Microsoft YaHei" w:eastAsia="Microsoft YaHei" w:hAnsi="Microsoft YaHei" w:cs="Segoe UI" w:hint="eastAsia"/>
          <w:b/>
          <w:sz w:val="18"/>
          <w:szCs w:val="18"/>
          <w:lang w:val="en-US" w:eastAsia="zh-CN"/>
        </w:rPr>
        <w:t>地</w:t>
      </w:r>
      <w:r>
        <w:rPr>
          <w:rFonts w:ascii="Microsoft YaHei" w:eastAsia="Microsoft YaHei" w:hAnsi="Microsoft YaHei" w:cs="Segoe UI" w:hint="eastAsia"/>
          <w:b/>
          <w:sz w:val="18"/>
          <w:szCs w:val="18"/>
        </w:rPr>
        <w:t>图</w:t>
      </w:r>
    </w:p>
    <w:p w14:paraId="52809591" w14:textId="77777777" w:rsidR="00B64B6E" w:rsidRDefault="00B64B6E">
      <w:pPr>
        <w:pStyle w:val="WMOBodyText"/>
        <w:spacing w:line="257" w:lineRule="auto"/>
        <w:jc w:val="center"/>
        <w:rPr>
          <w:rFonts w:eastAsia="SimSun" w:cs="Segoe UI"/>
          <w:b/>
          <w:bCs w:val="0"/>
          <w:sz w:val="18"/>
          <w:szCs w:val="18"/>
        </w:rPr>
      </w:pPr>
    </w:p>
    <w:p w14:paraId="1928C99C" w14:textId="23F71FFD" w:rsidR="006A33DD" w:rsidRPr="006A33DD" w:rsidRDefault="00C55AB2" w:rsidP="006A33DD">
      <w:pPr>
        <w:pStyle w:val="WMOBodyText"/>
        <w:ind w:left="1134" w:hanging="1134"/>
        <w:rPr>
          <w:rFonts w:ascii="Microsoft YaHei" w:eastAsia="Microsoft YaHei" w:hAnsi="Microsoft YaHei"/>
          <w:b/>
          <w:bCs w:val="0"/>
          <w:color w:val="365F91" w:themeColor="accent1" w:themeShade="BF"/>
        </w:rPr>
      </w:pPr>
      <w:bookmarkStart w:id="62" w:name="para5_2"/>
      <w:r>
        <w:rPr>
          <w:rFonts w:ascii="Microsoft YaHei" w:eastAsia="Microsoft YaHei" w:hAnsi="Microsoft YaHei"/>
          <w:b/>
          <w:color w:val="365F91" w:themeColor="accent1" w:themeShade="BF"/>
        </w:rPr>
        <w:t>5.2</w:t>
      </w:r>
      <w:r>
        <w:rPr>
          <w:rFonts w:ascii="Microsoft YaHei" w:eastAsia="Microsoft YaHei" w:hAnsi="Microsoft YaHei"/>
          <w:b/>
          <w:color w:val="365F91" w:themeColor="accent1" w:themeShade="BF"/>
        </w:rPr>
        <w:tab/>
      </w:r>
      <w:r w:rsidR="006A33DD" w:rsidRPr="006A33DD">
        <w:rPr>
          <w:rFonts w:ascii="Microsoft YaHei" w:eastAsia="Microsoft YaHei" w:hAnsi="Microsoft YaHei"/>
          <w:b/>
          <w:color w:val="365F91" w:themeColor="accent1" w:themeShade="BF"/>
        </w:rPr>
        <w:t>WMO</w:t>
      </w:r>
      <w:r w:rsidR="006A33DD" w:rsidRPr="006A33DD">
        <w:rPr>
          <w:rFonts w:ascii="Microsoft YaHei" w:eastAsia="Microsoft YaHei" w:hAnsi="Microsoft YaHei" w:hint="eastAsia"/>
          <w:b/>
          <w:color w:val="365F91" w:themeColor="accent1" w:themeShade="BF"/>
        </w:rPr>
        <w:t>的作用</w:t>
      </w:r>
      <w:bookmarkEnd w:id="62"/>
    </w:p>
    <w:p w14:paraId="4CCB286F" w14:textId="01078589" w:rsidR="006A33DD" w:rsidRPr="008E12EF" w:rsidRDefault="006A33DD" w:rsidP="006A33DD">
      <w:pPr>
        <w:pStyle w:val="WMOBodyText"/>
        <w:ind w:left="1134" w:hanging="1134"/>
        <w:rPr>
          <w:rFonts w:eastAsia="SimSun"/>
          <w:color w:val="365F91" w:themeColor="accent1" w:themeShade="BF"/>
        </w:rPr>
      </w:pPr>
      <w:r w:rsidRPr="008E12EF">
        <w:rPr>
          <w:rFonts w:eastAsia="SimSun"/>
          <w:color w:val="365F91" w:themeColor="accent1" w:themeShade="BF"/>
        </w:rPr>
        <w:t>WMO</w:t>
      </w:r>
      <w:r w:rsidRPr="008E12EF">
        <w:rPr>
          <w:rFonts w:eastAsia="SimSun" w:hint="eastAsia"/>
          <w:color w:val="365F91" w:themeColor="accent1" w:themeShade="BF"/>
        </w:rPr>
        <w:t>能够在协调</w:t>
      </w:r>
      <w:r w:rsidR="00E34859">
        <w:rPr>
          <w:rFonts w:eastAsia="SimSun"/>
          <w:color w:val="365F91" w:themeColor="accent1" w:themeShade="BF"/>
        </w:rPr>
        <w:t>GGGW</w:t>
      </w:r>
      <w:r w:rsidRPr="008E12EF">
        <w:rPr>
          <w:rFonts w:eastAsia="SimSun" w:hint="eastAsia"/>
          <w:color w:val="365F91" w:themeColor="accent1" w:themeShade="BF"/>
        </w:rPr>
        <w:t>方面</w:t>
      </w:r>
      <w:r w:rsidR="00DD278C" w:rsidRPr="00DD278C">
        <w:rPr>
          <w:rFonts w:eastAsia="SimSun"/>
          <w:color w:val="365F91" w:themeColor="accent1" w:themeShade="BF"/>
        </w:rPr>
        <w:t>有力地</w:t>
      </w:r>
      <w:r w:rsidRPr="008E12EF">
        <w:rPr>
          <w:rFonts w:eastAsia="SimSun" w:hint="eastAsia"/>
          <w:color w:val="365F91" w:themeColor="accent1" w:themeShade="BF"/>
        </w:rPr>
        <w:t>发挥核心作用</w:t>
      </w:r>
      <w:r w:rsidR="006439DC" w:rsidRPr="006439DC">
        <w:rPr>
          <w:rFonts w:eastAsia="SimSun"/>
          <w:color w:val="365F91" w:themeColor="accent1" w:themeShade="BF"/>
        </w:rPr>
        <w:t>有两个主要原因</w:t>
      </w:r>
      <w:r w:rsidRPr="008E12EF">
        <w:rPr>
          <w:rFonts w:eastAsia="SimSun" w:hint="eastAsia"/>
          <w:color w:val="365F91" w:themeColor="accent1" w:themeShade="BF"/>
        </w:rPr>
        <w:t>。</w:t>
      </w:r>
    </w:p>
    <w:p w14:paraId="28DAFE19" w14:textId="0A0D7DB2" w:rsidR="006A33DD" w:rsidRPr="008E12EF" w:rsidRDefault="006A33DD" w:rsidP="008E12EF">
      <w:pPr>
        <w:pStyle w:val="WMOBodyText"/>
        <w:rPr>
          <w:rFonts w:eastAsia="SimSun"/>
          <w:color w:val="365F91" w:themeColor="accent1" w:themeShade="BF"/>
        </w:rPr>
      </w:pPr>
      <w:r w:rsidRPr="008E12EF">
        <w:rPr>
          <w:rFonts w:eastAsia="SimSun" w:hint="eastAsia"/>
          <w:color w:val="365F91" w:themeColor="accent1" w:themeShade="BF"/>
        </w:rPr>
        <w:t>首先，在第</w:t>
      </w:r>
      <w:r w:rsidRPr="008E12EF">
        <w:rPr>
          <w:rFonts w:eastAsia="SimSun"/>
          <w:color w:val="365F91" w:themeColor="accent1" w:themeShade="BF"/>
        </w:rPr>
        <w:t>3.1</w:t>
      </w:r>
      <w:r w:rsidRPr="008E12EF">
        <w:rPr>
          <w:rFonts w:eastAsia="SimSun" w:hint="eastAsia"/>
          <w:color w:val="365F91" w:themeColor="accent1" w:themeShade="BF"/>
        </w:rPr>
        <w:t>节列出的四个主要领域中</w:t>
      </w:r>
      <w:r w:rsidR="00A87E76">
        <w:rPr>
          <w:rFonts w:eastAsia="SimSun" w:hint="eastAsia"/>
          <w:color w:val="365F91" w:themeColor="accent1" w:themeShade="BF"/>
        </w:rPr>
        <w:t>，</w:t>
      </w:r>
      <w:r w:rsidR="00A87E76" w:rsidRPr="00A87E76">
        <w:rPr>
          <w:rFonts w:eastAsia="SimSun"/>
          <w:color w:val="365F91" w:themeColor="accent1" w:themeShade="BF"/>
        </w:rPr>
        <w:t>WMO</w:t>
      </w:r>
      <w:r w:rsidR="006439DC" w:rsidRPr="006439DC">
        <w:rPr>
          <w:rFonts w:eastAsia="SimSun"/>
          <w:color w:val="365F91" w:themeColor="accent1" w:themeShade="BF"/>
        </w:rPr>
        <w:t>正在</w:t>
      </w:r>
      <w:r w:rsidRPr="008E12EF">
        <w:rPr>
          <w:rFonts w:eastAsia="SimSun" w:hint="eastAsia"/>
          <w:color w:val="365F91" w:themeColor="accent1" w:themeShade="BF"/>
        </w:rPr>
        <w:t>三个领域</w:t>
      </w:r>
      <w:r w:rsidR="008F567D">
        <w:rPr>
          <w:rFonts w:eastAsia="SimSun" w:hint="eastAsia"/>
          <w:color w:val="365F91" w:themeColor="accent1" w:themeShade="BF"/>
        </w:rPr>
        <w:t>开展</w:t>
      </w:r>
      <w:r w:rsidRPr="008E12EF">
        <w:rPr>
          <w:rFonts w:eastAsia="SimSun" w:hint="eastAsia"/>
          <w:color w:val="365F91" w:themeColor="accent1" w:themeShade="BF"/>
        </w:rPr>
        <w:t>活动</w:t>
      </w:r>
      <w:r w:rsidR="008F567D">
        <w:rPr>
          <w:rFonts w:eastAsia="SimSun" w:hint="eastAsia"/>
          <w:color w:val="365F91" w:themeColor="accent1" w:themeShade="BF"/>
        </w:rPr>
        <w:t>并富有</w:t>
      </w:r>
      <w:r w:rsidRPr="008E12EF">
        <w:rPr>
          <w:rFonts w:eastAsia="SimSun" w:hint="eastAsia"/>
          <w:color w:val="365F91" w:themeColor="accent1" w:themeShade="BF"/>
        </w:rPr>
        <w:t>经验：基本天气变量和次要大气成分的地基和空基观测、国际</w:t>
      </w:r>
      <w:r w:rsidR="00E70D78">
        <w:rPr>
          <w:rFonts w:eastAsia="SimSun" w:hint="eastAsia"/>
          <w:color w:val="365F91" w:themeColor="accent1" w:themeShade="BF"/>
        </w:rPr>
        <w:t>数据</w:t>
      </w:r>
      <w:r w:rsidRPr="008E12EF">
        <w:rPr>
          <w:rFonts w:eastAsia="SimSun" w:hint="eastAsia"/>
          <w:color w:val="365F91" w:themeColor="accent1" w:themeShade="BF"/>
        </w:rPr>
        <w:t>交换、相关建模和</w:t>
      </w:r>
      <w:r w:rsidR="00E70D78">
        <w:rPr>
          <w:rFonts w:eastAsia="SimSun" w:hint="eastAsia"/>
          <w:color w:val="365F91" w:themeColor="accent1" w:themeShade="BF"/>
        </w:rPr>
        <w:t>数据</w:t>
      </w:r>
      <w:r w:rsidRPr="008E12EF">
        <w:rPr>
          <w:rFonts w:eastAsia="SimSun" w:hint="eastAsia"/>
          <w:color w:val="365F91" w:themeColor="accent1" w:themeShade="BF"/>
        </w:rPr>
        <w:t>同化工作以及通过</w:t>
      </w:r>
      <w:r w:rsidRPr="008E12EF">
        <w:rPr>
          <w:rFonts w:eastAsia="SimSun"/>
          <w:color w:val="365F91" w:themeColor="accent1" w:themeShade="BF"/>
        </w:rPr>
        <w:t>GAW</w:t>
      </w:r>
      <w:r w:rsidRPr="008E12EF">
        <w:rPr>
          <w:rFonts w:eastAsia="SimSun" w:hint="eastAsia"/>
          <w:color w:val="365F91" w:themeColor="accent1" w:themeShade="BF"/>
        </w:rPr>
        <w:t>和</w:t>
      </w:r>
      <w:r w:rsidRPr="008E12EF">
        <w:rPr>
          <w:rFonts w:eastAsia="SimSun"/>
          <w:color w:val="365F91" w:themeColor="accent1" w:themeShade="BF"/>
        </w:rPr>
        <w:t>IG3IS</w:t>
      </w:r>
      <w:r w:rsidR="00F65DE3">
        <w:rPr>
          <w:rFonts w:eastAsia="SimSun" w:hint="eastAsia"/>
          <w:color w:val="365F91" w:themeColor="accent1" w:themeShade="BF"/>
        </w:rPr>
        <w:t>开展</w:t>
      </w:r>
      <w:r w:rsidR="00E70D78">
        <w:rPr>
          <w:rFonts w:eastAsia="SimSun" w:hint="eastAsia"/>
          <w:color w:val="365F91" w:themeColor="accent1" w:themeShade="BF"/>
        </w:rPr>
        <w:t>的研究</w:t>
      </w:r>
      <w:r w:rsidRPr="008E12EF">
        <w:rPr>
          <w:rFonts w:eastAsia="SimSun" w:hint="eastAsia"/>
          <w:color w:val="365F91" w:themeColor="accent1" w:themeShade="BF"/>
        </w:rPr>
        <w:t>。通过</w:t>
      </w:r>
      <w:r w:rsidR="00E35D78">
        <w:rPr>
          <w:rFonts w:eastAsia="SimSun" w:hint="eastAsia"/>
          <w:color w:val="365F91" w:themeColor="accent1" w:themeShade="BF"/>
        </w:rPr>
        <w:t>全球气候观测系统（</w:t>
      </w:r>
      <w:r w:rsidRPr="008E12EF">
        <w:rPr>
          <w:rFonts w:eastAsia="SimSun"/>
          <w:color w:val="365F91" w:themeColor="accent1" w:themeShade="BF"/>
        </w:rPr>
        <w:t>GCOS</w:t>
      </w:r>
      <w:r w:rsidR="00E35D78">
        <w:rPr>
          <w:rFonts w:eastAsia="SimSun" w:hint="eastAsia"/>
          <w:color w:val="365F91" w:themeColor="accent1" w:themeShade="BF"/>
        </w:rPr>
        <w:t>）</w:t>
      </w:r>
      <w:r w:rsidRPr="008E12EF">
        <w:rPr>
          <w:rFonts w:eastAsia="SimSun" w:hint="eastAsia"/>
          <w:color w:val="365F91" w:themeColor="accent1" w:themeShade="BF"/>
        </w:rPr>
        <w:t>及其与</w:t>
      </w:r>
      <w:r w:rsidRPr="008E12EF">
        <w:rPr>
          <w:rFonts w:eastAsia="SimSun"/>
          <w:color w:val="365F91" w:themeColor="accent1" w:themeShade="BF"/>
        </w:rPr>
        <w:t>UNEP</w:t>
      </w:r>
      <w:r w:rsidRPr="008E12EF">
        <w:rPr>
          <w:rFonts w:eastAsia="SimSun" w:hint="eastAsia"/>
          <w:color w:val="365F91" w:themeColor="accent1" w:themeShade="BF"/>
        </w:rPr>
        <w:t>的合作，</w:t>
      </w:r>
      <w:r w:rsidRPr="008E12EF">
        <w:rPr>
          <w:rFonts w:eastAsia="SimSun"/>
          <w:color w:val="365F91" w:themeColor="accent1" w:themeShade="BF"/>
        </w:rPr>
        <w:t>WMO</w:t>
      </w:r>
      <w:r w:rsidRPr="008E12EF">
        <w:rPr>
          <w:rFonts w:eastAsia="SimSun" w:hint="eastAsia"/>
          <w:color w:val="365F91" w:themeColor="accent1" w:themeShade="BF"/>
        </w:rPr>
        <w:t>在地表观测方面开展了一些活动，并通过</w:t>
      </w:r>
      <w:r w:rsidRPr="008E12EF">
        <w:rPr>
          <w:rFonts w:eastAsia="SimSun"/>
          <w:color w:val="365F91" w:themeColor="accent1" w:themeShade="BF"/>
        </w:rPr>
        <w:t>GOOS</w:t>
      </w:r>
      <w:r w:rsidR="006564BA">
        <w:rPr>
          <w:rFonts w:eastAsia="SimSun" w:hint="eastAsia"/>
          <w:color w:val="365F91" w:themeColor="accent1" w:themeShade="BF"/>
        </w:rPr>
        <w:t>及</w:t>
      </w:r>
      <w:r w:rsidRPr="008E12EF">
        <w:rPr>
          <w:rFonts w:eastAsia="SimSun" w:hint="eastAsia"/>
          <w:color w:val="365F91" w:themeColor="accent1" w:themeShade="BF"/>
        </w:rPr>
        <w:t>与</w:t>
      </w:r>
      <w:r w:rsidR="00E35D78">
        <w:rPr>
          <w:rFonts w:eastAsia="SimSun" w:hint="eastAsia"/>
          <w:color w:val="365F91" w:themeColor="accent1" w:themeShade="BF"/>
        </w:rPr>
        <w:t>政府间海洋委员会（</w:t>
      </w:r>
      <w:r w:rsidRPr="008E12EF">
        <w:rPr>
          <w:rFonts w:eastAsia="SimSun"/>
          <w:color w:val="365F91" w:themeColor="accent1" w:themeShade="BF"/>
        </w:rPr>
        <w:t>IOC</w:t>
      </w:r>
      <w:r w:rsidR="00E35D78">
        <w:rPr>
          <w:rFonts w:eastAsia="SimSun" w:hint="eastAsia"/>
          <w:color w:val="365F91" w:themeColor="accent1" w:themeShade="BF"/>
        </w:rPr>
        <w:t>）</w:t>
      </w:r>
      <w:r w:rsidRPr="008E12EF">
        <w:rPr>
          <w:rFonts w:eastAsia="SimSun" w:hint="eastAsia"/>
          <w:color w:val="365F91" w:themeColor="accent1" w:themeShade="BF"/>
        </w:rPr>
        <w:t>的合作</w:t>
      </w:r>
      <w:r w:rsidR="006564BA">
        <w:rPr>
          <w:rFonts w:eastAsia="SimSun" w:hint="eastAsia"/>
          <w:color w:val="365F91" w:themeColor="accent1" w:themeShade="BF"/>
        </w:rPr>
        <w:t>，</w:t>
      </w:r>
      <w:r w:rsidRPr="008E12EF">
        <w:rPr>
          <w:rFonts w:eastAsia="SimSun" w:hint="eastAsia"/>
          <w:color w:val="365F91" w:themeColor="accent1" w:themeShade="BF"/>
        </w:rPr>
        <w:t>在海洋观测和海洋建模方面开展了</w:t>
      </w:r>
      <w:r w:rsidR="006564BA">
        <w:rPr>
          <w:rFonts w:eastAsia="SimSun" w:hint="eastAsia"/>
          <w:color w:val="365F91" w:themeColor="accent1" w:themeShade="BF"/>
        </w:rPr>
        <w:t>大量</w:t>
      </w:r>
      <w:r w:rsidRPr="008E12EF">
        <w:rPr>
          <w:rFonts w:eastAsia="SimSun" w:hint="eastAsia"/>
          <w:color w:val="365F91" w:themeColor="accent1" w:themeShade="BF"/>
        </w:rPr>
        <w:t>活动。</w:t>
      </w:r>
    </w:p>
    <w:p w14:paraId="7452BB67" w14:textId="5BCD5615" w:rsidR="006A33DD" w:rsidRPr="008E12EF" w:rsidRDefault="006A33DD" w:rsidP="008E12EF">
      <w:pPr>
        <w:pStyle w:val="WMOBodyText"/>
        <w:rPr>
          <w:rFonts w:eastAsia="SimSun"/>
          <w:color w:val="365F91" w:themeColor="accent1" w:themeShade="BF"/>
        </w:rPr>
      </w:pPr>
      <w:r w:rsidRPr="008E12EF">
        <w:rPr>
          <w:rFonts w:eastAsia="SimSun" w:hint="eastAsia"/>
          <w:color w:val="365F91" w:themeColor="accent1" w:themeShade="BF"/>
        </w:rPr>
        <w:t>其次，作为一个政府间组织，</w:t>
      </w:r>
      <w:r w:rsidRPr="008E12EF">
        <w:rPr>
          <w:rFonts w:eastAsia="SimSun"/>
          <w:color w:val="365F91" w:themeColor="accent1" w:themeShade="BF"/>
        </w:rPr>
        <w:t>WMO</w:t>
      </w:r>
      <w:r w:rsidRPr="008E12EF">
        <w:rPr>
          <w:rFonts w:eastAsia="SimSun" w:hint="eastAsia"/>
          <w:color w:val="365F91" w:themeColor="accent1" w:themeShade="BF"/>
        </w:rPr>
        <w:t>在协调国际努力、建立国际系统以及在天气和气候观测（</w:t>
      </w:r>
      <w:r w:rsidRPr="008E12EF">
        <w:rPr>
          <w:rFonts w:eastAsia="SimSun"/>
          <w:color w:val="365F91" w:themeColor="accent1" w:themeShade="BF"/>
        </w:rPr>
        <w:t>WIGOS</w:t>
      </w:r>
      <w:r w:rsidRPr="008E12EF">
        <w:rPr>
          <w:rFonts w:eastAsia="SimSun" w:hint="eastAsia"/>
          <w:color w:val="365F91" w:themeColor="accent1" w:themeShade="BF"/>
        </w:rPr>
        <w:t>、</w:t>
      </w:r>
      <w:r w:rsidRPr="008E12EF">
        <w:rPr>
          <w:rFonts w:eastAsia="SimSun"/>
          <w:color w:val="365F91" w:themeColor="accent1" w:themeShade="BF"/>
        </w:rPr>
        <w:t>GCOS</w:t>
      </w:r>
      <w:r w:rsidRPr="008E12EF">
        <w:rPr>
          <w:rFonts w:eastAsia="SimSun" w:hint="eastAsia"/>
          <w:color w:val="365F91" w:themeColor="accent1" w:themeShade="BF"/>
        </w:rPr>
        <w:t>、</w:t>
      </w:r>
      <w:r w:rsidRPr="008E12EF">
        <w:rPr>
          <w:rFonts w:eastAsia="SimSun"/>
          <w:color w:val="365F91" w:themeColor="accent1" w:themeShade="BF"/>
        </w:rPr>
        <w:t>GOOS</w:t>
      </w:r>
      <w:r w:rsidRPr="008E12EF">
        <w:rPr>
          <w:rFonts w:eastAsia="SimSun" w:hint="eastAsia"/>
          <w:color w:val="365F91" w:themeColor="accent1" w:themeShade="BF"/>
        </w:rPr>
        <w:t>）、数值天气预报（世界天气研究计划</w:t>
      </w:r>
      <w:r w:rsidRPr="008E12EF">
        <w:rPr>
          <w:rFonts w:eastAsia="SimSun"/>
          <w:color w:val="365F91" w:themeColor="accent1" w:themeShade="BF"/>
        </w:rPr>
        <w:t>(WWRP)</w:t>
      </w:r>
      <w:r w:rsidRPr="008E12EF">
        <w:rPr>
          <w:rFonts w:eastAsia="SimSun" w:hint="eastAsia"/>
          <w:color w:val="365F91" w:themeColor="accent1" w:themeShade="BF"/>
        </w:rPr>
        <w:t>和全球数据处理</w:t>
      </w:r>
      <w:r w:rsidR="00245DBC">
        <w:rPr>
          <w:rFonts w:eastAsia="SimSun" w:hint="eastAsia"/>
          <w:color w:val="365F91" w:themeColor="accent1" w:themeShade="BF"/>
        </w:rPr>
        <w:t>与</w:t>
      </w:r>
      <w:r w:rsidRPr="008E12EF">
        <w:rPr>
          <w:rFonts w:eastAsia="SimSun" w:hint="eastAsia"/>
          <w:color w:val="365F91" w:themeColor="accent1" w:themeShade="BF"/>
        </w:rPr>
        <w:t>预报系统</w:t>
      </w:r>
      <w:r w:rsidRPr="008E12EF">
        <w:rPr>
          <w:rFonts w:eastAsia="SimSun"/>
          <w:color w:val="365F91" w:themeColor="accent1" w:themeShade="BF"/>
        </w:rPr>
        <w:t>(GDPFS)</w:t>
      </w:r>
      <w:r w:rsidR="00245DBC" w:rsidRPr="00245DBC">
        <w:rPr>
          <w:rFonts w:eastAsia="SimSun"/>
          <w:color w:val="365F91" w:themeColor="accent1" w:themeShade="BF"/>
          <w:vertAlign w:val="superscript"/>
        </w:rPr>
        <w:footnoteReference w:id="4"/>
      </w:r>
      <w:r w:rsidRPr="008E12EF">
        <w:rPr>
          <w:rFonts w:eastAsia="SimSun" w:hint="eastAsia"/>
          <w:color w:val="365F91" w:themeColor="accent1" w:themeShade="BF"/>
        </w:rPr>
        <w:t>）、气候</w:t>
      </w:r>
      <w:r w:rsidR="00D956A1">
        <w:rPr>
          <w:rFonts w:eastAsia="SimSun" w:hint="eastAsia"/>
          <w:color w:val="365F91" w:themeColor="accent1" w:themeShade="BF"/>
        </w:rPr>
        <w:t>与</w:t>
      </w:r>
      <w:r w:rsidRPr="008E12EF">
        <w:rPr>
          <w:rFonts w:eastAsia="SimSun" w:hint="eastAsia"/>
          <w:color w:val="365F91" w:themeColor="accent1" w:themeShade="BF"/>
        </w:rPr>
        <w:t>地球系统建模（世界气候研究计划</w:t>
      </w:r>
      <w:r w:rsidRPr="008E12EF">
        <w:rPr>
          <w:rFonts w:eastAsia="SimSun"/>
          <w:color w:val="365F91" w:themeColor="accent1" w:themeShade="BF"/>
        </w:rPr>
        <w:t>(WCRP)</w:t>
      </w:r>
      <w:r w:rsidRPr="008E12EF">
        <w:rPr>
          <w:rFonts w:eastAsia="SimSun" w:hint="eastAsia"/>
          <w:color w:val="365F91" w:themeColor="accent1" w:themeShade="BF"/>
        </w:rPr>
        <w:t>）以及</w:t>
      </w:r>
      <w:r w:rsidR="00422909">
        <w:rPr>
          <w:rFonts w:eastAsia="SimSun" w:hint="eastAsia"/>
          <w:color w:val="365F91" w:themeColor="accent1" w:themeShade="BF"/>
        </w:rPr>
        <w:t>次要</w:t>
      </w:r>
      <w:r w:rsidRPr="008E12EF">
        <w:rPr>
          <w:rFonts w:eastAsia="SimSun" w:hint="eastAsia"/>
          <w:color w:val="365F91" w:themeColor="accent1" w:themeShade="BF"/>
        </w:rPr>
        <w:t>大气成分浓度的测量和建模</w:t>
      </w:r>
      <w:r w:rsidRPr="008E12EF">
        <w:rPr>
          <w:rFonts w:eastAsia="SimSun"/>
          <w:color w:val="365F91" w:themeColor="accent1" w:themeShade="BF"/>
        </w:rPr>
        <w:t>(GAW)</w:t>
      </w:r>
      <w:r w:rsidRPr="008E12EF">
        <w:rPr>
          <w:rFonts w:eastAsia="SimSun" w:hint="eastAsia"/>
          <w:color w:val="365F91" w:themeColor="accent1" w:themeShade="BF"/>
        </w:rPr>
        <w:t>。</w:t>
      </w:r>
      <w:r w:rsidR="00422909">
        <w:rPr>
          <w:rFonts w:eastAsia="SimSun" w:hint="eastAsia"/>
          <w:color w:val="365F91" w:themeColor="accent1" w:themeShade="BF"/>
        </w:rPr>
        <w:t>要</w:t>
      </w:r>
      <w:r w:rsidRPr="008E12EF">
        <w:rPr>
          <w:rFonts w:eastAsia="SimSun" w:hint="eastAsia"/>
          <w:color w:val="365F91" w:themeColor="accent1" w:themeShade="BF"/>
        </w:rPr>
        <w:t>特别</w:t>
      </w:r>
      <w:r w:rsidR="00422909">
        <w:rPr>
          <w:rFonts w:eastAsia="SimSun" w:hint="eastAsia"/>
          <w:color w:val="365F91" w:themeColor="accent1" w:themeShade="BF"/>
        </w:rPr>
        <w:t>指出的</w:t>
      </w:r>
      <w:r w:rsidRPr="008E12EF">
        <w:rPr>
          <w:rFonts w:eastAsia="SimSun" w:hint="eastAsia"/>
          <w:color w:val="365F91" w:themeColor="accent1" w:themeShade="BF"/>
        </w:rPr>
        <w:t>是，</w:t>
      </w:r>
      <w:r w:rsidR="00CE05FD" w:rsidRPr="00CE05FD">
        <w:rPr>
          <w:rFonts w:eastAsia="SimSun"/>
          <w:color w:val="365F91" w:themeColor="accent1" w:themeShade="BF"/>
        </w:rPr>
        <w:t>在基础设施委员会的指导下</w:t>
      </w:r>
      <w:r w:rsidR="00CE05FD">
        <w:rPr>
          <w:rFonts w:eastAsia="SimSun" w:hint="eastAsia"/>
          <w:color w:val="365F91" w:themeColor="accent1" w:themeShade="BF"/>
        </w:rPr>
        <w:t>，</w:t>
      </w:r>
      <w:r w:rsidRPr="008E12EF">
        <w:rPr>
          <w:rFonts w:eastAsia="SimSun" w:hint="eastAsia"/>
          <w:color w:val="365F91" w:themeColor="accent1" w:themeShade="BF"/>
        </w:rPr>
        <w:t>这些流程将应用于参与全球中心的申请和</w:t>
      </w:r>
      <w:r w:rsidR="00026BFD">
        <w:rPr>
          <w:rFonts w:eastAsia="SimSun" w:hint="eastAsia"/>
          <w:color w:val="365F91" w:themeColor="accent1" w:themeShade="BF"/>
        </w:rPr>
        <w:t>遴选</w:t>
      </w:r>
      <w:r w:rsidRPr="008E12EF">
        <w:rPr>
          <w:rFonts w:eastAsia="SimSun" w:hint="eastAsia"/>
          <w:color w:val="365F91" w:themeColor="accent1" w:themeShade="BF"/>
        </w:rPr>
        <w:t>。</w:t>
      </w:r>
    </w:p>
    <w:p w14:paraId="24EC52B5" w14:textId="5AA2AF69" w:rsidR="006A33DD" w:rsidRPr="008E12EF" w:rsidRDefault="006A33DD" w:rsidP="008E12EF">
      <w:pPr>
        <w:pStyle w:val="WMOBodyText"/>
        <w:rPr>
          <w:rFonts w:eastAsia="SimSun"/>
          <w:color w:val="365F91" w:themeColor="accent1" w:themeShade="BF"/>
        </w:rPr>
      </w:pPr>
      <w:r w:rsidRPr="008E12EF">
        <w:rPr>
          <w:rFonts w:eastAsia="SimSun" w:hint="eastAsia"/>
          <w:color w:val="365F91" w:themeColor="accent1" w:themeShade="BF"/>
        </w:rPr>
        <w:t>此外，</w:t>
      </w:r>
      <w:r w:rsidRPr="008E12EF">
        <w:rPr>
          <w:rFonts w:eastAsia="SimSun"/>
          <w:color w:val="365F91" w:themeColor="accent1" w:themeShade="BF"/>
        </w:rPr>
        <w:t>WWW</w:t>
      </w:r>
      <w:r w:rsidR="00FD61D2" w:rsidRPr="00FD61D2">
        <w:rPr>
          <w:rFonts w:eastAsia="SimSun"/>
          <w:color w:val="365F91" w:themeColor="accent1" w:themeShade="BF"/>
        </w:rPr>
        <w:t>是这里设想的基础设施</w:t>
      </w:r>
      <w:r w:rsidRPr="008E12EF">
        <w:rPr>
          <w:rFonts w:eastAsia="SimSun" w:hint="eastAsia"/>
          <w:color w:val="365F91" w:themeColor="accent1" w:themeShade="BF"/>
        </w:rPr>
        <w:t>的有</w:t>
      </w:r>
      <w:r w:rsidR="00686A2D">
        <w:rPr>
          <w:rFonts w:eastAsia="SimSun" w:hint="eastAsia"/>
          <w:color w:val="365F91" w:themeColor="accent1" w:themeShade="BF"/>
        </w:rPr>
        <w:t>益</w:t>
      </w:r>
      <w:r w:rsidRPr="008E12EF">
        <w:rPr>
          <w:rFonts w:eastAsia="SimSun" w:hint="eastAsia"/>
          <w:color w:val="365F91" w:themeColor="accent1" w:themeShade="BF"/>
        </w:rPr>
        <w:t>范例，因为它包含</w:t>
      </w:r>
      <w:r w:rsidR="00031536">
        <w:rPr>
          <w:rFonts w:eastAsia="SimSun" w:hint="eastAsia"/>
          <w:color w:val="365F91" w:themeColor="accent1" w:themeShade="BF"/>
        </w:rPr>
        <w:t>观测</w:t>
      </w:r>
      <w:r w:rsidRPr="008E12EF">
        <w:rPr>
          <w:rFonts w:eastAsia="SimSun" w:hint="eastAsia"/>
          <w:color w:val="365F91" w:themeColor="accent1" w:themeShade="BF"/>
        </w:rPr>
        <w:t>、数据交换、建模和数据同化以及通用验证方法。</w:t>
      </w:r>
      <w:r w:rsidR="0094693D">
        <w:rPr>
          <w:rFonts w:eastAsia="SimSun" w:hint="eastAsia"/>
          <w:color w:val="365F91" w:themeColor="accent1" w:themeShade="BF"/>
        </w:rPr>
        <w:t>开展</w:t>
      </w:r>
      <w:r w:rsidRPr="008E12EF">
        <w:rPr>
          <w:rFonts w:eastAsia="SimSun" w:hint="eastAsia"/>
          <w:color w:val="365F91" w:themeColor="accent1" w:themeShade="BF"/>
        </w:rPr>
        <w:t>观测、运行模型并向用户提供</w:t>
      </w:r>
      <w:r w:rsidR="0094693D">
        <w:rPr>
          <w:rFonts w:eastAsia="SimSun" w:hint="eastAsia"/>
          <w:color w:val="365F91" w:themeColor="accent1" w:themeShade="BF"/>
        </w:rPr>
        <w:t>数据</w:t>
      </w:r>
      <w:r w:rsidRPr="008E12EF">
        <w:rPr>
          <w:rFonts w:eastAsia="SimSun" w:hint="eastAsia"/>
          <w:color w:val="365F91" w:themeColor="accent1" w:themeShade="BF"/>
        </w:rPr>
        <w:t>的是</w:t>
      </w:r>
      <w:r w:rsidRPr="008E12EF">
        <w:rPr>
          <w:rFonts w:eastAsia="SimSun"/>
          <w:color w:val="365F91" w:themeColor="accent1" w:themeShade="BF"/>
        </w:rPr>
        <w:t>WMO</w:t>
      </w:r>
      <w:r w:rsidR="0094693D">
        <w:rPr>
          <w:rFonts w:eastAsia="SimSun" w:hint="eastAsia"/>
          <w:color w:val="365F91" w:themeColor="accent1" w:themeShade="BF"/>
        </w:rPr>
        <w:t>各个</w:t>
      </w:r>
      <w:r w:rsidRPr="008E12EF">
        <w:rPr>
          <w:rFonts w:eastAsia="SimSun" w:hint="eastAsia"/>
          <w:color w:val="365F91" w:themeColor="accent1" w:themeShade="BF"/>
        </w:rPr>
        <w:t>会员。</w:t>
      </w:r>
      <w:r w:rsidRPr="008E12EF">
        <w:rPr>
          <w:rFonts w:eastAsia="SimSun"/>
          <w:color w:val="365F91" w:themeColor="accent1" w:themeShade="BF"/>
        </w:rPr>
        <w:t>WWW</w:t>
      </w:r>
      <w:r w:rsidRPr="008E12EF">
        <w:rPr>
          <w:rFonts w:eastAsia="SimSun" w:hint="eastAsia"/>
          <w:color w:val="365F91" w:themeColor="accent1" w:themeShade="BF"/>
        </w:rPr>
        <w:t>为这些国家建立了</w:t>
      </w:r>
      <w:r w:rsidR="00963D30">
        <w:rPr>
          <w:rFonts w:eastAsia="SimSun" w:hint="eastAsia"/>
          <w:color w:val="365F91" w:themeColor="accent1" w:themeShade="BF"/>
        </w:rPr>
        <w:t>协作</w:t>
      </w:r>
      <w:r w:rsidRPr="008E12EF">
        <w:rPr>
          <w:rFonts w:eastAsia="SimSun" w:hint="eastAsia"/>
          <w:color w:val="365F91" w:themeColor="accent1" w:themeShade="BF"/>
        </w:rPr>
        <w:t>框架（</w:t>
      </w:r>
      <w:r w:rsidRPr="008E12EF">
        <w:rPr>
          <w:rFonts w:eastAsia="SimSun"/>
          <w:color w:val="365F91" w:themeColor="accent1" w:themeShade="BF"/>
        </w:rPr>
        <w:t>WMO</w:t>
      </w:r>
      <w:r w:rsidRPr="008E12EF">
        <w:rPr>
          <w:rFonts w:eastAsia="SimSun" w:hint="eastAsia"/>
          <w:color w:val="365F91" w:themeColor="accent1" w:themeShade="BF"/>
        </w:rPr>
        <w:t>术语</w:t>
      </w:r>
      <w:r w:rsidR="002F66FD">
        <w:rPr>
          <w:rFonts w:eastAsia="SimSun" w:hint="eastAsia"/>
          <w:color w:val="365F91" w:themeColor="accent1" w:themeShade="BF"/>
        </w:rPr>
        <w:t>为</w:t>
      </w:r>
      <w:r w:rsidR="002F66FD">
        <w:rPr>
          <w:rFonts w:eastAsia="SimSun" w:hint="eastAsia"/>
          <w:color w:val="365F91" w:themeColor="accent1" w:themeShade="BF"/>
          <w:lang w:eastAsia="zh-CN"/>
        </w:rPr>
        <w:t>“</w:t>
      </w:r>
      <w:r w:rsidRPr="008E12EF">
        <w:rPr>
          <w:rFonts w:eastAsia="SimSun" w:hint="eastAsia"/>
          <w:color w:val="365F91" w:themeColor="accent1" w:themeShade="BF"/>
        </w:rPr>
        <w:t>基础设施</w:t>
      </w:r>
      <w:r w:rsidR="002F66FD">
        <w:rPr>
          <w:rFonts w:eastAsia="SimSun" w:hint="eastAsia"/>
          <w:color w:val="365F91" w:themeColor="accent1" w:themeShade="BF"/>
          <w:lang w:eastAsia="zh-CN"/>
        </w:rPr>
        <w:t>”</w:t>
      </w:r>
      <w:r w:rsidRPr="008E12EF">
        <w:rPr>
          <w:rFonts w:eastAsia="SimSun" w:hint="eastAsia"/>
          <w:color w:val="365F91" w:themeColor="accent1" w:themeShade="BF"/>
        </w:rPr>
        <w:t>），其</w:t>
      </w:r>
      <w:r w:rsidR="002F66FD">
        <w:rPr>
          <w:rFonts w:eastAsia="SimSun" w:hint="eastAsia"/>
          <w:color w:val="365F91" w:themeColor="accent1" w:themeShade="BF"/>
        </w:rPr>
        <w:t>中，</w:t>
      </w:r>
      <w:r w:rsidRPr="008E12EF">
        <w:rPr>
          <w:rFonts w:eastAsia="SimSun" w:hint="eastAsia"/>
          <w:color w:val="365F91" w:themeColor="accent1" w:themeShade="BF"/>
        </w:rPr>
        <w:t>会员运行各种系统</w:t>
      </w:r>
      <w:r w:rsidR="00E63B79">
        <w:rPr>
          <w:rFonts w:eastAsia="SimSun" w:hint="eastAsia"/>
          <w:color w:val="365F91" w:themeColor="accent1" w:themeShade="BF"/>
        </w:rPr>
        <w:t>组份</w:t>
      </w:r>
      <w:r w:rsidRPr="008E12EF">
        <w:rPr>
          <w:rFonts w:eastAsia="SimSun" w:hint="eastAsia"/>
          <w:color w:val="365F91" w:themeColor="accent1" w:themeShade="BF"/>
        </w:rPr>
        <w:t>，使</w:t>
      </w:r>
      <w:r w:rsidR="00E63B79">
        <w:rPr>
          <w:rFonts w:eastAsia="SimSun" w:hint="eastAsia"/>
          <w:color w:val="365F91" w:themeColor="accent1" w:themeShade="BF"/>
        </w:rPr>
        <w:t>其</w:t>
      </w:r>
      <w:r w:rsidRPr="008E12EF">
        <w:rPr>
          <w:rFonts w:eastAsia="SimSun" w:hint="eastAsia"/>
          <w:color w:val="365F91" w:themeColor="accent1" w:themeShade="BF"/>
        </w:rPr>
        <w:t>能够相互补充和利用</w:t>
      </w:r>
      <w:r w:rsidR="00E63B79">
        <w:rPr>
          <w:rFonts w:eastAsia="SimSun" w:hint="eastAsia"/>
          <w:color w:val="365F91" w:themeColor="accent1" w:themeShade="BF"/>
        </w:rPr>
        <w:t>，</w:t>
      </w:r>
      <w:r w:rsidRPr="008E12EF">
        <w:rPr>
          <w:rFonts w:eastAsia="SimSun" w:hint="eastAsia"/>
          <w:color w:val="365F91" w:themeColor="accent1" w:themeShade="BF"/>
        </w:rPr>
        <w:t>以产生最大影响。在</w:t>
      </w:r>
      <w:r w:rsidRPr="008E12EF">
        <w:rPr>
          <w:rFonts w:eastAsia="SimSun"/>
          <w:color w:val="365F91" w:themeColor="accent1" w:themeShade="BF"/>
        </w:rPr>
        <w:t>WMO</w:t>
      </w:r>
      <w:r w:rsidRPr="008E12EF">
        <w:rPr>
          <w:rFonts w:eastAsia="SimSun" w:hint="eastAsia"/>
          <w:color w:val="365F91" w:themeColor="accent1" w:themeShade="BF"/>
        </w:rPr>
        <w:t>公约的</w:t>
      </w:r>
      <w:r w:rsidR="0025391E">
        <w:rPr>
          <w:rFonts w:eastAsia="SimSun" w:hint="eastAsia"/>
          <w:color w:val="365F91" w:themeColor="accent1" w:themeShade="BF"/>
        </w:rPr>
        <w:t>保护</w:t>
      </w:r>
      <w:r w:rsidRPr="008E12EF">
        <w:rPr>
          <w:rFonts w:eastAsia="SimSun" w:hint="eastAsia"/>
          <w:color w:val="365F91" w:themeColor="accent1" w:themeShade="BF"/>
        </w:rPr>
        <w:t>下，</w:t>
      </w:r>
      <w:r w:rsidRPr="008E12EF">
        <w:rPr>
          <w:rFonts w:eastAsia="SimSun"/>
          <w:color w:val="365F91" w:themeColor="accent1" w:themeShade="BF"/>
        </w:rPr>
        <w:t>WMO</w:t>
      </w:r>
      <w:r w:rsidRPr="008E12EF">
        <w:rPr>
          <w:rFonts w:eastAsia="SimSun" w:hint="eastAsia"/>
          <w:color w:val="365F91" w:themeColor="accent1" w:themeShade="BF"/>
        </w:rPr>
        <w:t>会员（</w:t>
      </w:r>
      <w:r w:rsidR="009C5615">
        <w:rPr>
          <w:rFonts w:eastAsia="SimSun" w:hint="eastAsia"/>
          <w:color w:val="365F91" w:themeColor="accent1" w:themeShade="BF"/>
        </w:rPr>
        <w:t>会员</w:t>
      </w:r>
      <w:r w:rsidRPr="008E12EF">
        <w:rPr>
          <w:rFonts w:eastAsia="SimSun" w:hint="eastAsia"/>
          <w:color w:val="365F91" w:themeColor="accent1" w:themeShade="BF"/>
        </w:rPr>
        <w:t>国和</w:t>
      </w:r>
      <w:r w:rsidR="009C5615">
        <w:rPr>
          <w:rFonts w:eastAsia="SimSun" w:hint="eastAsia"/>
          <w:color w:val="365F91" w:themeColor="accent1" w:themeShade="BF"/>
        </w:rPr>
        <w:t>会员</w:t>
      </w:r>
      <w:r w:rsidRPr="008E12EF">
        <w:rPr>
          <w:rFonts w:eastAsia="SimSun" w:hint="eastAsia"/>
          <w:color w:val="365F91" w:themeColor="accent1" w:themeShade="BF"/>
        </w:rPr>
        <w:t>地区）对观测系统、国际数据交换、全球建模和同化工作以及全球</w:t>
      </w:r>
      <w:r w:rsidR="005D5375">
        <w:rPr>
          <w:rFonts w:eastAsia="SimSun"/>
          <w:color w:val="365F91" w:themeColor="accent1" w:themeShade="BF"/>
        </w:rPr>
        <w:t>模型字段</w:t>
      </w:r>
      <w:r w:rsidRPr="008E12EF">
        <w:rPr>
          <w:rFonts w:eastAsia="SimSun" w:hint="eastAsia"/>
          <w:color w:val="365F91" w:themeColor="accent1" w:themeShade="BF"/>
        </w:rPr>
        <w:t>的</w:t>
      </w:r>
      <w:r w:rsidR="001D15F3">
        <w:rPr>
          <w:rFonts w:eastAsia="SimSun" w:hint="eastAsia"/>
          <w:color w:val="365F91" w:themeColor="accent1" w:themeShade="BF"/>
        </w:rPr>
        <w:t>分发</w:t>
      </w:r>
      <w:r w:rsidRPr="008E12EF">
        <w:rPr>
          <w:rFonts w:eastAsia="SimSun" w:hint="eastAsia"/>
          <w:color w:val="365F91" w:themeColor="accent1" w:themeShade="BF"/>
        </w:rPr>
        <w:t>和验证提出了要求。这些系统本身由</w:t>
      </w:r>
      <w:r w:rsidRPr="008E12EF">
        <w:rPr>
          <w:rFonts w:eastAsia="SimSun"/>
          <w:color w:val="365F91" w:themeColor="accent1" w:themeShade="BF"/>
        </w:rPr>
        <w:t>WMO</w:t>
      </w:r>
      <w:r w:rsidRPr="008E12EF">
        <w:rPr>
          <w:rFonts w:eastAsia="SimSun" w:hint="eastAsia"/>
          <w:color w:val="365F91" w:themeColor="accent1" w:themeShade="BF"/>
        </w:rPr>
        <w:t>会员单独或</w:t>
      </w:r>
      <w:r w:rsidR="003C2338">
        <w:rPr>
          <w:rFonts w:eastAsia="SimSun" w:hint="eastAsia"/>
          <w:color w:val="365F91" w:themeColor="accent1" w:themeShade="BF"/>
        </w:rPr>
        <w:t>组合</w:t>
      </w:r>
      <w:r w:rsidRPr="008E12EF">
        <w:rPr>
          <w:rFonts w:eastAsia="SimSun" w:hint="eastAsia"/>
          <w:color w:val="365F91" w:themeColor="accent1" w:themeShade="BF"/>
        </w:rPr>
        <w:t>运行。这种范式需要扩展，以包括</w:t>
      </w:r>
      <w:r w:rsidR="003C2338">
        <w:rPr>
          <w:rFonts w:eastAsia="SimSun" w:hint="eastAsia"/>
          <w:color w:val="365F91" w:themeColor="accent1" w:themeShade="BF"/>
        </w:rPr>
        <w:t>会</w:t>
      </w:r>
      <w:r w:rsidRPr="008E12EF">
        <w:rPr>
          <w:rFonts w:eastAsia="SimSun" w:hint="eastAsia"/>
          <w:color w:val="365F91" w:themeColor="accent1" w:themeShade="BF"/>
        </w:rPr>
        <w:t>员国和国际上的其他</w:t>
      </w:r>
      <w:r w:rsidR="00AA20C4">
        <w:rPr>
          <w:rFonts w:eastAsia="SimSun" w:hint="eastAsia"/>
          <w:color w:val="365F91" w:themeColor="accent1" w:themeShade="BF"/>
        </w:rPr>
        <w:t>众多</w:t>
      </w:r>
      <w:r w:rsidRPr="008E12EF">
        <w:rPr>
          <w:rFonts w:eastAsia="SimSun" w:hint="eastAsia"/>
          <w:color w:val="365F91" w:themeColor="accent1" w:themeShade="BF"/>
        </w:rPr>
        <w:t>机构和各方，以全面实施设想的基础设施。</w:t>
      </w:r>
    </w:p>
    <w:p w14:paraId="192DC000" w14:textId="189A794B" w:rsidR="006A33DD" w:rsidRPr="008E12EF" w:rsidRDefault="006A33DD" w:rsidP="008E12EF">
      <w:pPr>
        <w:pStyle w:val="WMOBodyText"/>
        <w:rPr>
          <w:rFonts w:eastAsia="SimSun"/>
          <w:color w:val="365F91" w:themeColor="accent1" w:themeShade="BF"/>
        </w:rPr>
      </w:pPr>
      <w:r w:rsidRPr="008E12EF">
        <w:rPr>
          <w:rFonts w:eastAsia="SimSun" w:hint="eastAsia"/>
          <w:color w:val="365F91" w:themeColor="accent1" w:themeShade="BF"/>
        </w:rPr>
        <w:lastRenderedPageBreak/>
        <w:t>类似于</w:t>
      </w:r>
      <w:r w:rsidRPr="008E12EF">
        <w:rPr>
          <w:rFonts w:eastAsia="SimSun"/>
          <w:color w:val="365F91" w:themeColor="accent1" w:themeShade="BF"/>
        </w:rPr>
        <w:t>WWW</w:t>
      </w:r>
      <w:r w:rsidRPr="008E12EF">
        <w:rPr>
          <w:rFonts w:eastAsia="SimSun" w:hint="eastAsia"/>
          <w:color w:val="365F91" w:themeColor="accent1" w:themeShade="BF"/>
        </w:rPr>
        <w:t>在</w:t>
      </w:r>
      <w:r w:rsidRPr="008E12EF">
        <w:rPr>
          <w:rFonts w:eastAsia="SimSun"/>
          <w:color w:val="365F91" w:themeColor="accent1" w:themeShade="BF"/>
        </w:rPr>
        <w:t>NWP</w:t>
      </w:r>
      <w:r w:rsidRPr="008E12EF">
        <w:rPr>
          <w:rFonts w:eastAsia="SimSun" w:hint="eastAsia"/>
          <w:color w:val="365F91" w:themeColor="accent1" w:themeShade="BF"/>
        </w:rPr>
        <w:t>和</w:t>
      </w:r>
      <w:r w:rsidRPr="008E12EF">
        <w:rPr>
          <w:rFonts w:eastAsia="SimSun"/>
          <w:color w:val="365F91" w:themeColor="accent1" w:themeShade="BF"/>
        </w:rPr>
        <w:t>GAW</w:t>
      </w:r>
      <w:r w:rsidRPr="008E12EF">
        <w:rPr>
          <w:rFonts w:eastAsia="SimSun" w:hint="eastAsia"/>
          <w:color w:val="365F91" w:themeColor="accent1" w:themeShade="BF"/>
        </w:rPr>
        <w:t>计划中发挥的作用，</w:t>
      </w:r>
      <w:r w:rsidR="00E34859">
        <w:rPr>
          <w:rFonts w:eastAsia="SimSun"/>
          <w:color w:val="365F91" w:themeColor="accent1" w:themeShade="BF"/>
        </w:rPr>
        <w:t>GGGW</w:t>
      </w:r>
      <w:r w:rsidRPr="008E12EF">
        <w:rPr>
          <w:rFonts w:eastAsia="SimSun" w:hint="eastAsia"/>
          <w:color w:val="365F91" w:themeColor="accent1" w:themeShade="BF"/>
        </w:rPr>
        <w:t>的作用是建立：</w:t>
      </w:r>
    </w:p>
    <w:p w14:paraId="0B2B761A" w14:textId="61422AE4" w:rsidR="006A33DD" w:rsidRPr="008E12EF" w:rsidRDefault="00474EBE" w:rsidP="00474EBE">
      <w:pPr>
        <w:pStyle w:val="WMOBodyText"/>
        <w:ind w:left="720" w:hanging="360"/>
        <w:rPr>
          <w:rFonts w:eastAsia="SimSun"/>
          <w:color w:val="365F91" w:themeColor="accent1" w:themeShade="BF"/>
        </w:rPr>
      </w:pPr>
      <w:r w:rsidRPr="008E12EF">
        <w:rPr>
          <w:rFonts w:eastAsia="SimSun"/>
          <w:color w:val="365F91" w:themeColor="accent1" w:themeShade="BF"/>
        </w:rPr>
        <w:t>•</w:t>
      </w:r>
      <w:r w:rsidRPr="008E12EF">
        <w:rPr>
          <w:rFonts w:eastAsia="SimSun"/>
          <w:color w:val="365F91" w:themeColor="accent1" w:themeShade="BF"/>
        </w:rPr>
        <w:tab/>
      </w:r>
      <w:r w:rsidR="00275BF7">
        <w:rPr>
          <w:rFonts w:eastAsia="SimSun" w:hint="eastAsia"/>
          <w:color w:val="365F91" w:themeColor="accent1" w:themeShade="BF"/>
        </w:rPr>
        <w:t>关于</w:t>
      </w:r>
      <w:r w:rsidR="006A33DD" w:rsidRPr="008E12EF">
        <w:rPr>
          <w:rFonts w:eastAsia="SimSun" w:hint="eastAsia"/>
          <w:color w:val="365F91" w:themeColor="accent1" w:themeShade="BF"/>
        </w:rPr>
        <w:t>综合地面、飞机和卫星观测系统的要求</w:t>
      </w:r>
    </w:p>
    <w:p w14:paraId="1D5E7C78" w14:textId="4F7BF3BB" w:rsidR="006A33DD" w:rsidRPr="008E12EF" w:rsidRDefault="00474EBE" w:rsidP="00474EBE">
      <w:pPr>
        <w:pStyle w:val="WMOBodyText"/>
        <w:ind w:left="720" w:hanging="360"/>
        <w:rPr>
          <w:rFonts w:eastAsia="SimSun"/>
          <w:color w:val="365F91" w:themeColor="accent1" w:themeShade="BF"/>
        </w:rPr>
      </w:pPr>
      <w:r w:rsidRPr="008E12EF">
        <w:rPr>
          <w:rFonts w:eastAsia="SimSun"/>
          <w:color w:val="365F91" w:themeColor="accent1" w:themeShade="BF"/>
        </w:rPr>
        <w:t>•</w:t>
      </w:r>
      <w:r w:rsidRPr="008E12EF">
        <w:rPr>
          <w:rFonts w:eastAsia="SimSun"/>
          <w:color w:val="365F91" w:themeColor="accent1" w:themeShade="BF"/>
        </w:rPr>
        <w:tab/>
      </w:r>
      <w:r w:rsidR="009E6600">
        <w:rPr>
          <w:rFonts w:eastAsia="SimSun" w:hint="eastAsia"/>
          <w:color w:val="365F91" w:themeColor="accent1" w:themeShade="BF"/>
        </w:rPr>
        <w:t>沿着</w:t>
      </w:r>
      <w:r w:rsidR="006A33DD" w:rsidRPr="008E12EF">
        <w:rPr>
          <w:rFonts w:eastAsia="SimSun"/>
          <w:color w:val="365F91" w:themeColor="accent1" w:themeShade="BF"/>
        </w:rPr>
        <w:t>WMO</w:t>
      </w:r>
      <w:r w:rsidR="006A33DD" w:rsidRPr="008E12EF">
        <w:rPr>
          <w:rFonts w:eastAsia="SimSun" w:hint="eastAsia"/>
          <w:color w:val="365F91" w:themeColor="accent1" w:themeShade="BF"/>
        </w:rPr>
        <w:t>全球基本观测网（</w:t>
      </w:r>
      <w:r w:rsidR="006A33DD" w:rsidRPr="008E12EF">
        <w:rPr>
          <w:rFonts w:eastAsia="SimSun"/>
          <w:color w:val="365F91" w:themeColor="accent1" w:themeShade="BF"/>
        </w:rPr>
        <w:t>GBON</w:t>
      </w:r>
      <w:r w:rsidR="006A33DD" w:rsidRPr="008E12EF">
        <w:rPr>
          <w:rFonts w:eastAsia="SimSun" w:hint="eastAsia"/>
          <w:color w:val="365F91" w:themeColor="accent1" w:themeShade="BF"/>
        </w:rPr>
        <w:t>）的思路，设计综合地基观测系统和国家</w:t>
      </w:r>
      <w:r w:rsidR="006139AC">
        <w:rPr>
          <w:rFonts w:eastAsia="SimSun" w:hint="eastAsia"/>
          <w:color w:val="365F91" w:themeColor="accent1" w:themeShade="BF"/>
        </w:rPr>
        <w:t>级</w:t>
      </w:r>
      <w:r w:rsidR="006A33DD" w:rsidRPr="008E12EF">
        <w:rPr>
          <w:rFonts w:eastAsia="SimSun" w:hint="eastAsia"/>
          <w:color w:val="365F91" w:themeColor="accent1" w:themeShade="BF"/>
        </w:rPr>
        <w:t>观测要求，同时</w:t>
      </w:r>
      <w:r w:rsidR="006139AC">
        <w:rPr>
          <w:rFonts w:eastAsia="SimSun" w:hint="eastAsia"/>
          <w:color w:val="365F91" w:themeColor="accent1" w:themeShade="BF"/>
        </w:rPr>
        <w:t>沿着</w:t>
      </w:r>
      <w:r w:rsidR="006A33DD" w:rsidRPr="008E12EF">
        <w:rPr>
          <w:rFonts w:eastAsia="SimSun" w:hint="eastAsia"/>
          <w:color w:val="365F91" w:themeColor="accent1" w:themeShade="BF"/>
        </w:rPr>
        <w:t>系统观测融资</w:t>
      </w:r>
      <w:r w:rsidR="00AB41A7">
        <w:rPr>
          <w:rFonts w:eastAsia="SimSun" w:hint="eastAsia"/>
          <w:color w:val="365F91" w:themeColor="accent1" w:themeShade="BF"/>
        </w:rPr>
        <w:t>机制</w:t>
      </w:r>
      <w:r w:rsidR="006139AC" w:rsidRPr="00CF0708">
        <w:rPr>
          <w:rFonts w:eastAsia="SimSun"/>
          <w:color w:val="365F91" w:themeColor="accent1" w:themeShade="BF"/>
        </w:rPr>
        <w:t>（</w:t>
      </w:r>
      <w:r w:rsidR="006139AC" w:rsidRPr="00CF0708">
        <w:rPr>
          <w:rFonts w:eastAsia="SimSun"/>
          <w:color w:val="365F91" w:themeColor="accent1" w:themeShade="BF"/>
        </w:rPr>
        <w:t>SOFF</w:t>
      </w:r>
      <w:r w:rsidR="006139AC" w:rsidRPr="00CF0708">
        <w:rPr>
          <w:rFonts w:eastAsia="SimSun"/>
          <w:color w:val="365F91" w:themeColor="accent1" w:themeShade="BF"/>
        </w:rPr>
        <w:t>）</w:t>
      </w:r>
      <w:r w:rsidR="006A33DD" w:rsidRPr="008E12EF">
        <w:rPr>
          <w:rFonts w:eastAsia="SimSun" w:hint="eastAsia"/>
          <w:color w:val="365F91" w:themeColor="accent1" w:themeShade="BF"/>
        </w:rPr>
        <w:t>的思路，在发展中国家实施和运行</w:t>
      </w:r>
      <w:r w:rsidR="000B38AA">
        <w:rPr>
          <w:rFonts w:eastAsia="SimSun" w:hint="eastAsia"/>
          <w:color w:val="365F91" w:themeColor="accent1" w:themeShade="BF"/>
        </w:rPr>
        <w:t>资助</w:t>
      </w:r>
      <w:r w:rsidR="006A33DD" w:rsidRPr="008E12EF">
        <w:rPr>
          <w:rFonts w:eastAsia="SimSun" w:hint="eastAsia"/>
          <w:color w:val="365F91" w:themeColor="accent1" w:themeShade="BF"/>
        </w:rPr>
        <w:t>机制</w:t>
      </w:r>
    </w:p>
    <w:p w14:paraId="4CD9C3D6" w14:textId="4BEFF44C" w:rsidR="006A33DD" w:rsidRPr="008E12EF" w:rsidRDefault="00474EBE" w:rsidP="00474EBE">
      <w:pPr>
        <w:pStyle w:val="WMOBodyText"/>
        <w:ind w:left="720" w:hanging="360"/>
        <w:rPr>
          <w:rFonts w:eastAsia="SimSun"/>
          <w:color w:val="365F91" w:themeColor="accent1" w:themeShade="BF"/>
        </w:rPr>
      </w:pPr>
      <w:r w:rsidRPr="008E12EF">
        <w:rPr>
          <w:rFonts w:eastAsia="SimSun"/>
          <w:color w:val="365F91" w:themeColor="accent1" w:themeShade="BF"/>
        </w:rPr>
        <w:t>•</w:t>
      </w:r>
      <w:r w:rsidRPr="008E12EF">
        <w:rPr>
          <w:rFonts w:eastAsia="SimSun"/>
          <w:color w:val="365F91" w:themeColor="accent1" w:themeShade="BF"/>
        </w:rPr>
        <w:tab/>
      </w:r>
      <w:r w:rsidR="006A33DD" w:rsidRPr="008E12EF">
        <w:rPr>
          <w:rFonts w:eastAsia="SimSun" w:hint="eastAsia"/>
          <w:color w:val="365F91" w:themeColor="accent1" w:themeShade="BF"/>
        </w:rPr>
        <w:t>改进并及时交换所有卫星、飞机和地基温室气体观测</w:t>
      </w:r>
      <w:r w:rsidR="004D4CCD">
        <w:rPr>
          <w:rFonts w:eastAsia="SimSun" w:hint="eastAsia"/>
          <w:color w:val="365F91" w:themeColor="accent1" w:themeShade="BF"/>
        </w:rPr>
        <w:t>值</w:t>
      </w:r>
      <w:r w:rsidR="006A33DD" w:rsidRPr="008E12EF">
        <w:rPr>
          <w:rFonts w:eastAsia="SimSun" w:hint="eastAsia"/>
          <w:color w:val="365F91" w:themeColor="accent1" w:themeShade="BF"/>
        </w:rPr>
        <w:t>，包括未来卫星观测系统的协调规划</w:t>
      </w:r>
    </w:p>
    <w:p w14:paraId="593AC414" w14:textId="03D98C81" w:rsidR="006A33DD" w:rsidRPr="008E12EF" w:rsidRDefault="00474EBE" w:rsidP="00474EBE">
      <w:pPr>
        <w:pStyle w:val="WMOBodyText"/>
        <w:ind w:left="720" w:hanging="360"/>
        <w:rPr>
          <w:rFonts w:eastAsia="SimSun"/>
          <w:color w:val="365F91" w:themeColor="accent1" w:themeShade="BF"/>
        </w:rPr>
      </w:pPr>
      <w:r w:rsidRPr="008E12EF">
        <w:rPr>
          <w:rFonts w:eastAsia="SimSun"/>
          <w:color w:val="365F91" w:themeColor="accent1" w:themeShade="BF"/>
        </w:rPr>
        <w:t>•</w:t>
      </w:r>
      <w:r w:rsidRPr="008E12EF">
        <w:rPr>
          <w:rFonts w:eastAsia="SimSun"/>
          <w:color w:val="365F91" w:themeColor="accent1" w:themeShade="BF"/>
        </w:rPr>
        <w:tab/>
      </w:r>
      <w:r w:rsidR="006A33DD" w:rsidRPr="008E12EF">
        <w:rPr>
          <w:rFonts w:eastAsia="SimSun" w:hint="eastAsia"/>
          <w:color w:val="365F91" w:themeColor="accent1" w:themeShade="BF"/>
        </w:rPr>
        <w:t>就温室气体建模和数据同化的通用方法和实践展</w:t>
      </w:r>
      <w:r w:rsidR="006256E0" w:rsidRPr="006256E0">
        <w:rPr>
          <w:rFonts w:eastAsia="SimSun"/>
          <w:color w:val="365F91" w:themeColor="accent1" w:themeShade="BF"/>
        </w:rPr>
        <w:t>开</w:t>
      </w:r>
      <w:r w:rsidR="006A33DD" w:rsidRPr="008E12EF">
        <w:rPr>
          <w:rFonts w:eastAsia="SimSun" w:hint="eastAsia"/>
          <w:color w:val="365F91" w:themeColor="accent1" w:themeShade="BF"/>
        </w:rPr>
        <w:t>合作</w:t>
      </w:r>
    </w:p>
    <w:p w14:paraId="3E811D37" w14:textId="6320FEBD" w:rsidR="006A33DD" w:rsidRPr="008E12EF" w:rsidRDefault="00474EBE" w:rsidP="00474EBE">
      <w:pPr>
        <w:pStyle w:val="WMOBodyText"/>
        <w:ind w:left="720" w:hanging="360"/>
        <w:rPr>
          <w:rFonts w:eastAsia="SimSun"/>
          <w:color w:val="365F91" w:themeColor="accent1" w:themeShade="BF"/>
        </w:rPr>
      </w:pPr>
      <w:r w:rsidRPr="008E12EF">
        <w:rPr>
          <w:rFonts w:eastAsia="SimSun"/>
          <w:color w:val="365F91" w:themeColor="accent1" w:themeShade="BF"/>
        </w:rPr>
        <w:t>•</w:t>
      </w:r>
      <w:r w:rsidRPr="008E12EF">
        <w:rPr>
          <w:rFonts w:eastAsia="SimSun"/>
          <w:color w:val="365F91" w:themeColor="accent1" w:themeShade="BF"/>
        </w:rPr>
        <w:tab/>
      </w:r>
      <w:r w:rsidR="006A33DD" w:rsidRPr="008E12EF">
        <w:rPr>
          <w:rFonts w:eastAsia="SimSun" w:hint="eastAsia"/>
          <w:color w:val="365F91" w:themeColor="accent1" w:themeShade="BF"/>
        </w:rPr>
        <w:t>模型</w:t>
      </w:r>
      <w:r w:rsidR="005D5375">
        <w:rPr>
          <w:rFonts w:eastAsia="SimSun" w:hint="eastAsia"/>
          <w:color w:val="365F91" w:themeColor="accent1" w:themeShade="BF"/>
        </w:rPr>
        <w:t>字段</w:t>
      </w:r>
      <w:r w:rsidR="006A33DD" w:rsidRPr="008E12EF">
        <w:rPr>
          <w:rFonts w:eastAsia="SimSun" w:hint="eastAsia"/>
          <w:color w:val="365F91" w:themeColor="accent1" w:themeShade="BF"/>
        </w:rPr>
        <w:t>交换的通用文件格式和实践</w:t>
      </w:r>
    </w:p>
    <w:p w14:paraId="7A4A9AAC" w14:textId="01FD07CD" w:rsidR="006A33DD" w:rsidRPr="008E12EF" w:rsidRDefault="00474EBE" w:rsidP="00474EBE">
      <w:pPr>
        <w:pStyle w:val="WMOBodyText"/>
        <w:ind w:left="720" w:hanging="360"/>
        <w:rPr>
          <w:rFonts w:eastAsia="SimSun"/>
          <w:color w:val="365F91" w:themeColor="accent1" w:themeShade="BF"/>
        </w:rPr>
      </w:pPr>
      <w:r w:rsidRPr="008E12EF">
        <w:rPr>
          <w:rFonts w:eastAsia="SimSun"/>
          <w:color w:val="365F91" w:themeColor="accent1" w:themeShade="BF"/>
        </w:rPr>
        <w:t>•</w:t>
      </w:r>
      <w:r w:rsidRPr="008E12EF">
        <w:rPr>
          <w:rFonts w:eastAsia="SimSun"/>
          <w:color w:val="365F91" w:themeColor="accent1" w:themeShade="BF"/>
        </w:rPr>
        <w:tab/>
      </w:r>
      <w:r w:rsidR="006A33DD" w:rsidRPr="008E12EF">
        <w:rPr>
          <w:rFonts w:eastAsia="SimSun" w:hint="eastAsia"/>
          <w:color w:val="365F91" w:themeColor="accent1" w:themeShade="BF"/>
        </w:rPr>
        <w:t>通用</w:t>
      </w:r>
      <w:r w:rsidR="00281590">
        <w:rPr>
          <w:rFonts w:eastAsia="SimSun" w:hint="eastAsia"/>
          <w:color w:val="365F91" w:themeColor="accent1" w:themeShade="BF"/>
          <w:lang w:eastAsia="zh-CN"/>
        </w:rPr>
        <w:t>核查</w:t>
      </w:r>
      <w:r w:rsidR="00281590">
        <w:rPr>
          <w:rFonts w:eastAsia="SimSun" w:hint="eastAsia"/>
          <w:color w:val="365F91" w:themeColor="accent1" w:themeShade="BF"/>
        </w:rPr>
        <w:t>与</w:t>
      </w:r>
      <w:r w:rsidR="006A33DD" w:rsidRPr="008E12EF">
        <w:rPr>
          <w:rFonts w:eastAsia="SimSun" w:hint="eastAsia"/>
          <w:color w:val="365F91" w:themeColor="accent1" w:themeShade="BF"/>
        </w:rPr>
        <w:t>验证方法</w:t>
      </w:r>
    </w:p>
    <w:p w14:paraId="1B1CB491" w14:textId="70C2F34F" w:rsidR="006A33DD" w:rsidRPr="008E12EF" w:rsidRDefault="00474EBE" w:rsidP="00474EBE">
      <w:pPr>
        <w:pStyle w:val="WMOBodyText"/>
        <w:ind w:left="720" w:hanging="360"/>
        <w:rPr>
          <w:rFonts w:eastAsia="SimSun"/>
          <w:color w:val="365F91" w:themeColor="accent1" w:themeShade="BF"/>
        </w:rPr>
      </w:pPr>
      <w:r w:rsidRPr="008E12EF">
        <w:rPr>
          <w:rFonts w:eastAsia="SimSun"/>
          <w:color w:val="365F91" w:themeColor="accent1" w:themeShade="BF"/>
        </w:rPr>
        <w:t>•</w:t>
      </w:r>
      <w:r w:rsidRPr="008E12EF">
        <w:rPr>
          <w:rFonts w:eastAsia="SimSun"/>
          <w:color w:val="365F91" w:themeColor="accent1" w:themeShade="BF"/>
        </w:rPr>
        <w:tab/>
      </w:r>
      <w:r w:rsidR="006A33DD" w:rsidRPr="008E12EF">
        <w:rPr>
          <w:rFonts w:eastAsia="SimSun" w:hint="eastAsia"/>
          <w:color w:val="365F91" w:themeColor="accent1" w:themeShade="BF"/>
        </w:rPr>
        <w:t>关于后处理和下游应用方法的通用指南</w:t>
      </w:r>
    </w:p>
    <w:p w14:paraId="1D3DD25A" w14:textId="792BEAC6" w:rsidR="00D943AF" w:rsidRDefault="006A33DD" w:rsidP="008E12EF">
      <w:pPr>
        <w:pStyle w:val="WMOBodyText"/>
        <w:rPr>
          <w:rFonts w:ascii="Microsoft YaHei" w:eastAsia="Microsoft YaHei" w:hAnsi="Microsoft YaHei"/>
          <w:b/>
          <w:bCs w:val="0"/>
          <w:color w:val="365F91" w:themeColor="accent1" w:themeShade="BF"/>
        </w:rPr>
      </w:pPr>
      <w:r w:rsidRPr="008E12EF">
        <w:rPr>
          <w:rFonts w:eastAsia="SimSun"/>
          <w:color w:val="365F91" w:themeColor="accent1" w:themeShade="BF"/>
        </w:rPr>
        <w:t>WWW</w:t>
      </w:r>
      <w:r w:rsidRPr="008E12EF">
        <w:rPr>
          <w:rFonts w:eastAsia="SimSun" w:hint="eastAsia"/>
          <w:color w:val="365F91" w:themeColor="accent1" w:themeShade="BF"/>
        </w:rPr>
        <w:t>不制作或</w:t>
      </w:r>
      <w:r w:rsidR="007C2A1B">
        <w:rPr>
          <w:rFonts w:eastAsia="SimSun" w:hint="eastAsia"/>
          <w:color w:val="365F91" w:themeColor="accent1" w:themeShade="BF"/>
        </w:rPr>
        <w:t>分发</w:t>
      </w:r>
      <w:r w:rsidRPr="008E12EF">
        <w:rPr>
          <w:rFonts w:eastAsia="SimSun" w:hint="eastAsia"/>
          <w:color w:val="365F91" w:themeColor="accent1" w:themeShade="BF"/>
        </w:rPr>
        <w:t>天气预报，同样，</w:t>
      </w:r>
      <w:r w:rsidR="00E34859">
        <w:rPr>
          <w:rFonts w:eastAsia="SimSun"/>
          <w:color w:val="365F91" w:themeColor="accent1" w:themeShade="BF"/>
        </w:rPr>
        <w:t>GGGW</w:t>
      </w:r>
      <w:r w:rsidRPr="008E12EF">
        <w:rPr>
          <w:rFonts w:eastAsia="SimSun" w:hint="eastAsia"/>
          <w:color w:val="365F91" w:themeColor="accent1" w:themeShade="BF"/>
        </w:rPr>
        <w:t>也不直接提供人为排放的估</w:t>
      </w:r>
      <w:r w:rsidR="00943F6F">
        <w:rPr>
          <w:rFonts w:eastAsia="SimSun" w:hint="eastAsia"/>
          <w:color w:val="365F91" w:themeColor="accent1" w:themeShade="BF"/>
        </w:rPr>
        <w:t>值</w:t>
      </w:r>
      <w:r w:rsidRPr="008E12EF">
        <w:rPr>
          <w:rFonts w:eastAsia="SimSun" w:hint="eastAsia"/>
          <w:color w:val="365F91" w:themeColor="accent1" w:themeShade="BF"/>
        </w:rPr>
        <w:t>或验证。</w:t>
      </w:r>
      <w:r w:rsidR="00DB5543" w:rsidRPr="00DB5543">
        <w:rPr>
          <w:rFonts w:eastAsia="SimSun" w:hint="eastAsia"/>
          <w:color w:val="365F91" w:themeColor="accent1" w:themeShade="BF"/>
        </w:rPr>
        <w:t>WMO</w:t>
      </w:r>
      <w:r w:rsidR="00DB5543" w:rsidRPr="00DB5543">
        <w:rPr>
          <w:rFonts w:eastAsia="SimSun" w:hint="eastAsia"/>
          <w:color w:val="365F91" w:themeColor="accent1" w:themeShade="BF"/>
        </w:rPr>
        <w:t>作为一个科技组织，在政治上保持</w:t>
      </w:r>
      <w:r w:rsidR="00155F4F">
        <w:rPr>
          <w:rFonts w:eastAsia="SimSun" w:hint="eastAsia"/>
          <w:color w:val="365F91" w:themeColor="accent1" w:themeShade="BF"/>
        </w:rPr>
        <w:t>实际</w:t>
      </w:r>
      <w:r w:rsidR="00DB5543" w:rsidRPr="00DB5543">
        <w:rPr>
          <w:rFonts w:eastAsia="SimSun" w:hint="eastAsia"/>
          <w:color w:val="365F91" w:themeColor="accent1" w:themeShade="BF"/>
        </w:rPr>
        <w:t>中立，从不以任何方式干涉各国政府的气候变化政策，包括</w:t>
      </w:r>
      <w:r w:rsidR="00302C7B">
        <w:rPr>
          <w:rFonts w:eastAsia="SimSun" w:hint="eastAsia"/>
          <w:color w:val="365F91" w:themeColor="accent1" w:themeShade="BF"/>
        </w:rPr>
        <w:t>其</w:t>
      </w:r>
      <w:r w:rsidR="00DB5543" w:rsidRPr="00DB5543">
        <w:rPr>
          <w:rFonts w:eastAsia="SimSun" w:hint="eastAsia"/>
          <w:color w:val="365F91" w:themeColor="accent1" w:themeShade="BF"/>
        </w:rPr>
        <w:t>估算和减少温室气体排放努力。</w:t>
      </w:r>
      <w:del w:id="63" w:author="Fengqi LI" w:date="2023-05-30T16:34:00Z">
        <w:r w:rsidR="00DB5543" w:rsidRPr="00DB5543" w:rsidDel="00A51349">
          <w:rPr>
            <w:rFonts w:eastAsia="SimSun" w:hint="eastAsia"/>
            <w:color w:val="365F91" w:themeColor="accent1" w:themeShade="BF"/>
          </w:rPr>
          <w:delText xml:space="preserve"> [</w:delText>
        </w:r>
        <w:r w:rsidR="00DB5543" w:rsidRPr="00DB5543" w:rsidDel="00A51349">
          <w:rPr>
            <w:rFonts w:eastAsia="SimSun" w:hint="eastAsia"/>
            <w:color w:val="365F91" w:themeColor="accent1" w:themeShade="BF"/>
          </w:rPr>
          <w:delText>日本</w:delText>
        </w:r>
        <w:r w:rsidR="00DB5543" w:rsidRPr="00DB5543" w:rsidDel="00A51349">
          <w:rPr>
            <w:rFonts w:eastAsia="SimSun" w:hint="eastAsia"/>
            <w:color w:val="365F91" w:themeColor="accent1" w:themeShade="BF"/>
          </w:rPr>
          <w:delText>]</w:delText>
        </w:r>
      </w:del>
      <w:r w:rsidRPr="008E12EF">
        <w:rPr>
          <w:rFonts w:eastAsia="SimSun" w:hint="eastAsia"/>
          <w:color w:val="365F91" w:themeColor="accent1" w:themeShade="BF"/>
        </w:rPr>
        <w:t>这是《巴黎协定》</w:t>
      </w:r>
      <w:r w:rsidR="00943F6F">
        <w:rPr>
          <w:rFonts w:eastAsia="SimSun" w:hint="eastAsia"/>
          <w:color w:val="365F91" w:themeColor="accent1" w:themeShade="BF"/>
        </w:rPr>
        <w:t>各</w:t>
      </w:r>
      <w:r w:rsidRPr="008E12EF">
        <w:rPr>
          <w:rFonts w:eastAsia="SimSun" w:hint="eastAsia"/>
          <w:color w:val="365F91" w:themeColor="accent1" w:themeShade="BF"/>
        </w:rPr>
        <w:t>缔约方的权限，需要时</w:t>
      </w:r>
      <w:r w:rsidR="0043418F" w:rsidRPr="008E12EF">
        <w:rPr>
          <w:rFonts w:eastAsia="SimSun" w:hint="eastAsia"/>
          <w:color w:val="365F91" w:themeColor="accent1" w:themeShade="BF"/>
        </w:rPr>
        <w:t>，</w:t>
      </w:r>
      <w:r w:rsidRPr="008E12EF">
        <w:rPr>
          <w:rFonts w:eastAsia="SimSun" w:hint="eastAsia"/>
          <w:color w:val="365F91" w:themeColor="accent1" w:themeShade="BF"/>
        </w:rPr>
        <w:t>由目标系统（如</w:t>
      </w:r>
      <w:r w:rsidRPr="008E12EF">
        <w:rPr>
          <w:rFonts w:eastAsia="SimSun"/>
          <w:color w:val="365F91" w:themeColor="accent1" w:themeShade="BF"/>
        </w:rPr>
        <w:t>IG3IS</w:t>
      </w:r>
      <w:r w:rsidRPr="008E12EF">
        <w:rPr>
          <w:rFonts w:eastAsia="SimSun" w:hint="eastAsia"/>
          <w:color w:val="365F91" w:themeColor="accent1" w:themeShade="BF"/>
        </w:rPr>
        <w:t>或根据哥白尼计划开发的系统</w:t>
      </w:r>
      <w:r w:rsidR="00D1156D" w:rsidRPr="00D1156D">
        <w:rPr>
          <w:rFonts w:eastAsia="SimSun"/>
          <w:color w:val="365F91" w:themeColor="accent1" w:themeShade="BF"/>
        </w:rPr>
        <w:t>）</w:t>
      </w:r>
      <w:r w:rsidRPr="008E12EF">
        <w:rPr>
          <w:rFonts w:eastAsia="SimSun" w:hint="eastAsia"/>
          <w:color w:val="365F91" w:themeColor="accent1" w:themeShade="BF"/>
        </w:rPr>
        <w:t>提供协助。</w:t>
      </w:r>
    </w:p>
    <w:p w14:paraId="29F6C5B3" w14:textId="24DAAC26" w:rsidR="00B64B6E" w:rsidRDefault="00A21EED" w:rsidP="00C55AB2">
      <w:pPr>
        <w:pStyle w:val="WMOBodyText"/>
        <w:ind w:left="1134" w:hanging="1134"/>
        <w:rPr>
          <w:rFonts w:ascii="Microsoft YaHei" w:eastAsia="Microsoft YaHei" w:hAnsi="Microsoft YaHei" w:cs="Segoe UI"/>
          <w:b/>
          <w:bCs w:val="0"/>
          <w:color w:val="365F91" w:themeColor="accent1" w:themeShade="BF"/>
        </w:rPr>
      </w:pPr>
      <w:r w:rsidRPr="00A21EED">
        <w:rPr>
          <w:rFonts w:eastAsia="SimSun" w:cs="Segoe UI"/>
          <w:b/>
          <w:color w:val="365F91" w:themeColor="accent1" w:themeShade="BF"/>
        </w:rPr>
        <w:t>5.</w:t>
      </w:r>
      <w:r>
        <w:rPr>
          <w:rFonts w:eastAsia="SimSun" w:cs="Segoe UI" w:hint="eastAsia"/>
          <w:b/>
          <w:color w:val="365F91" w:themeColor="accent1" w:themeShade="BF"/>
          <w:lang w:eastAsia="zh-CN"/>
        </w:rPr>
        <w:t>3</w:t>
      </w:r>
      <w:r w:rsidRPr="00A21EED">
        <w:rPr>
          <w:rFonts w:eastAsia="SimSun" w:cs="Segoe UI"/>
          <w:b/>
          <w:color w:val="365F91" w:themeColor="accent1" w:themeShade="BF"/>
        </w:rPr>
        <w:tab/>
      </w:r>
      <w:r w:rsidR="00E34859">
        <w:rPr>
          <w:rFonts w:eastAsia="SimSun" w:cs="Segoe UI"/>
          <w:b/>
          <w:color w:val="365F91" w:themeColor="accent1" w:themeShade="BF"/>
        </w:rPr>
        <w:t>GGGW</w:t>
      </w:r>
      <w:r w:rsidR="00505DDD">
        <w:rPr>
          <w:rFonts w:ascii="Microsoft YaHei" w:eastAsia="Microsoft YaHei" w:hAnsi="Microsoft YaHei" w:cs="Segoe UI" w:hint="eastAsia"/>
          <w:b/>
          <w:color w:val="365F91" w:themeColor="accent1" w:themeShade="BF"/>
        </w:rPr>
        <w:t>背景下的</w:t>
      </w:r>
      <w:r w:rsidR="00505DDD">
        <w:rPr>
          <w:rFonts w:eastAsia="SimSun" w:cs="Segoe UI"/>
          <w:b/>
          <w:color w:val="365F91" w:themeColor="accent1" w:themeShade="BF"/>
        </w:rPr>
        <w:t>WMO</w:t>
      </w:r>
      <w:r w:rsidR="00505DDD">
        <w:rPr>
          <w:rFonts w:ascii="Microsoft YaHei" w:eastAsia="Microsoft YaHei" w:hAnsi="Microsoft YaHei" w:cs="Segoe UI" w:hint="eastAsia"/>
          <w:b/>
          <w:color w:val="365F91" w:themeColor="accent1" w:themeShade="BF"/>
        </w:rPr>
        <w:t>研究</w:t>
      </w:r>
    </w:p>
    <w:p w14:paraId="7B0B3EB0" w14:textId="4D7E1339" w:rsidR="00B64B6E" w:rsidRDefault="00E34859">
      <w:pPr>
        <w:pStyle w:val="WMOBodyText"/>
        <w:spacing w:line="257" w:lineRule="auto"/>
        <w:rPr>
          <w:lang w:val="en-US" w:eastAsia="zh-CN"/>
        </w:rPr>
      </w:pPr>
      <w:r>
        <w:rPr>
          <w:rFonts w:eastAsia="SimSun" w:cs="Segoe UI"/>
        </w:rPr>
        <w:t>GGGW</w:t>
      </w:r>
      <w:r w:rsidR="00505DDD">
        <w:rPr>
          <w:rFonts w:eastAsia="SimSun" w:cs="Segoe UI" w:hint="eastAsia"/>
        </w:rPr>
        <w:t>需要强有力的研究</w:t>
      </w:r>
      <w:r w:rsidR="00505DDD">
        <w:rPr>
          <w:rFonts w:eastAsia="SimSun" w:cs="Segoe UI" w:hint="eastAsia"/>
          <w:lang w:val="en-US" w:eastAsia="zh-CN"/>
        </w:rPr>
        <w:t>来</w:t>
      </w:r>
      <w:r w:rsidR="00505DDD">
        <w:rPr>
          <w:rFonts w:eastAsia="SimSun" w:cs="Segoe UI" w:hint="eastAsia"/>
        </w:rPr>
        <w:t>不断支持和改善拟议的业务基础设施。</w:t>
      </w:r>
      <w:r>
        <w:rPr>
          <w:rFonts w:eastAsia="SimSun" w:cs="Segoe UI"/>
        </w:rPr>
        <w:t>GGGW</w:t>
      </w:r>
      <w:r w:rsidR="00505DDD">
        <w:rPr>
          <w:rFonts w:eastAsia="SimSun" w:cs="Segoe UI" w:hint="eastAsia"/>
        </w:rPr>
        <w:t>本身建立在成熟研究</w:t>
      </w:r>
      <w:r w:rsidR="00505DDD">
        <w:rPr>
          <w:rFonts w:eastAsia="SimSun" w:cs="Segoe UI" w:hint="eastAsia"/>
          <w:lang w:val="en-US" w:eastAsia="zh-CN"/>
        </w:rPr>
        <w:t>的</w:t>
      </w:r>
      <w:r w:rsidR="00505DDD">
        <w:rPr>
          <w:rFonts w:eastAsia="SimSun" w:cs="Segoe UI" w:hint="eastAsia"/>
        </w:rPr>
        <w:t>基础上，但仍有几个与</w:t>
      </w:r>
      <w:r w:rsidR="00505DDD">
        <w:rPr>
          <w:rFonts w:eastAsia="SimSun" w:cs="Segoe UI" w:hint="eastAsia"/>
          <w:lang w:val="en-US" w:eastAsia="zh-CN"/>
        </w:rPr>
        <w:t>表面</w:t>
      </w:r>
      <w:r w:rsidR="00505DDD">
        <w:rPr>
          <w:rFonts w:eastAsia="SimSun" w:cs="Segoe UI" w:hint="eastAsia"/>
        </w:rPr>
        <w:t>通量和输送有关的开放科学问题</w:t>
      </w:r>
      <w:r w:rsidR="00505DDD">
        <w:rPr>
          <w:rFonts w:eastAsia="SimSun" w:cs="Segoe UI" w:hint="eastAsia"/>
          <w:lang w:val="en-US" w:eastAsia="zh-CN"/>
        </w:rPr>
        <w:t>需要回答</w:t>
      </w:r>
      <w:r w:rsidR="00505DDD">
        <w:rPr>
          <w:rFonts w:eastAsia="SimSun" w:cs="Segoe UI" w:hint="eastAsia"/>
        </w:rPr>
        <w:t>。</w:t>
      </w:r>
      <w:r>
        <w:rPr>
          <w:rFonts w:eastAsia="SimSun" w:cs="Segoe UI"/>
        </w:rPr>
        <w:t>GGGW</w:t>
      </w:r>
      <w:r w:rsidR="00505DDD">
        <w:rPr>
          <w:rFonts w:eastAsia="SimSun" w:cs="Segoe UI" w:hint="eastAsia"/>
        </w:rPr>
        <w:t>的</w:t>
      </w:r>
      <w:r w:rsidR="00505DDD">
        <w:rPr>
          <w:rFonts w:eastAsia="SimSun" w:cs="Segoe UI" w:hint="eastAsia"/>
          <w:lang w:val="en-US" w:eastAsia="zh-CN"/>
        </w:rPr>
        <w:t>输出结果可以为一些问题提供帮助</w:t>
      </w:r>
      <w:r w:rsidR="00505DDD">
        <w:rPr>
          <w:rFonts w:eastAsia="SimSun" w:cs="Segoe UI" w:hint="eastAsia"/>
        </w:rPr>
        <w:t>，而其他问题</w:t>
      </w:r>
      <w:r w:rsidR="00505DDD">
        <w:rPr>
          <w:rFonts w:eastAsia="SimSun" w:cs="Segoe UI" w:hint="eastAsia"/>
          <w:lang w:val="en-US" w:eastAsia="zh-CN"/>
        </w:rPr>
        <w:t>的解决则</w:t>
      </w:r>
      <w:r w:rsidR="00505DDD">
        <w:rPr>
          <w:rFonts w:eastAsia="SimSun" w:cs="Segoe UI" w:hint="eastAsia"/>
        </w:rPr>
        <w:t>有助于</w:t>
      </w:r>
      <w:r>
        <w:rPr>
          <w:rFonts w:eastAsia="SimSun" w:cs="Segoe UI"/>
        </w:rPr>
        <w:t>GGGW</w:t>
      </w:r>
      <w:r w:rsidR="00505DDD">
        <w:rPr>
          <w:rFonts w:eastAsia="SimSun" w:cs="Segoe UI" w:hint="eastAsia"/>
          <w:lang w:val="en-US" w:eastAsia="zh-CN"/>
        </w:rPr>
        <w:t>的</w:t>
      </w:r>
      <w:r w:rsidR="00505DDD">
        <w:rPr>
          <w:rFonts w:eastAsia="SimSun" w:cs="Segoe UI" w:hint="eastAsia"/>
        </w:rPr>
        <w:t>进一步发展。</w:t>
      </w:r>
    </w:p>
    <w:p w14:paraId="7970DDE5" w14:textId="78B44C4B" w:rsidR="00B64B6E" w:rsidRDefault="00505DDD">
      <w:pPr>
        <w:pStyle w:val="WMOBodyText"/>
        <w:spacing w:line="257" w:lineRule="auto"/>
        <w:rPr>
          <w:rFonts w:ascii="SimSun" w:eastAsia="SimSun" w:hAnsi="SimSun"/>
        </w:rPr>
      </w:pPr>
      <w:r>
        <w:rPr>
          <w:rFonts w:ascii="SimSun" w:eastAsia="SimSun" w:hAnsi="SimSun" w:cs="Microsoft YaHei" w:hint="eastAsia"/>
          <w:lang w:val="en-US" w:eastAsia="zh-CN"/>
        </w:rPr>
        <w:t>为</w:t>
      </w:r>
      <w:bookmarkStart w:id="64" w:name="OLE_LINK4"/>
      <w:r>
        <w:rPr>
          <w:rFonts w:ascii="SimSun" w:eastAsia="SimSun" w:hAnsi="SimSun" w:cs="Microsoft YaHei" w:hint="eastAsia"/>
          <w:lang w:val="en-US" w:eastAsia="zh-CN"/>
        </w:rPr>
        <w:t>大幅促进</w:t>
      </w:r>
      <w:r>
        <w:rPr>
          <w:rFonts w:ascii="SimSun" w:eastAsia="SimSun" w:hAnsi="SimSun" w:cs="Microsoft YaHei" w:hint="eastAsia"/>
        </w:rPr>
        <w:t>观测基础设施</w:t>
      </w:r>
      <w:bookmarkEnd w:id="64"/>
      <w:r>
        <w:rPr>
          <w:rFonts w:ascii="SimSun" w:eastAsia="SimSun" w:hAnsi="SimSun" w:cs="Microsoft YaHei" w:hint="eastAsia"/>
          <w:lang w:val="en-US" w:eastAsia="zh-CN"/>
        </w:rPr>
        <w:t>建设</w:t>
      </w:r>
      <w:r>
        <w:rPr>
          <w:rFonts w:ascii="SimSun" w:eastAsia="SimSun" w:hAnsi="SimSun" w:cs="Microsoft YaHei" w:hint="eastAsia"/>
        </w:rPr>
        <w:t>，需要研究和开发更好和更具成本效益的测量技术。研究界将在开发和测试清单产品、基于过程的通量模型方面发挥重要作用，并就可用于确定源</w:t>
      </w:r>
      <w:r>
        <w:rPr>
          <w:rFonts w:ascii="SimSun" w:eastAsia="SimSun" w:hAnsi="SimSun"/>
        </w:rPr>
        <w:t>/</w:t>
      </w:r>
      <w:r>
        <w:rPr>
          <w:rFonts w:ascii="SimSun" w:eastAsia="SimSun" w:hAnsi="SimSun" w:cs="Microsoft YaHei" w:hint="eastAsia"/>
        </w:rPr>
        <w:t>汇的技术提供指导意见。高级数据处理也将是一个重要的研究课题，包括机器学习技术和</w:t>
      </w:r>
      <w:r>
        <w:rPr>
          <w:rFonts w:eastAsia="Microsoft YaHei" w:cs="Microsoft YaHei"/>
        </w:rPr>
        <w:t>AI</w:t>
      </w:r>
      <w:r>
        <w:rPr>
          <w:rFonts w:ascii="SimSun" w:eastAsia="SimSun" w:hAnsi="SimSun" w:cs="Microsoft YaHei" w:hint="eastAsia"/>
        </w:rPr>
        <w:t>的应用。研究</w:t>
      </w:r>
      <w:r>
        <w:rPr>
          <w:rFonts w:ascii="SimSun" w:eastAsia="SimSun" w:hAnsi="SimSun" w:cs="Microsoft YaHei" w:hint="eastAsia"/>
          <w:lang w:val="en-US" w:eastAsia="zh-CN"/>
        </w:rPr>
        <w:t>界是</w:t>
      </w:r>
      <w:r>
        <w:rPr>
          <w:rFonts w:ascii="SimSun" w:eastAsia="SimSun" w:hAnsi="SimSun" w:cs="Microsoft YaHei" w:hint="eastAsia"/>
        </w:rPr>
        <w:t>一个重要的用户团体</w:t>
      </w:r>
      <w:r>
        <w:rPr>
          <w:rFonts w:ascii="SimSun" w:eastAsia="SimSun" w:hAnsi="SimSun" w:cs="Microsoft YaHei" w:hint="eastAsia"/>
          <w:lang w:eastAsia="zh-CN"/>
        </w:rPr>
        <w:t>，</w:t>
      </w:r>
      <w:r>
        <w:rPr>
          <w:rFonts w:ascii="SimSun" w:eastAsia="SimSun" w:hAnsi="SimSun" w:cs="Microsoft YaHei" w:hint="eastAsia"/>
        </w:rPr>
        <w:t>将在分析</w:t>
      </w:r>
      <w:r w:rsidR="00E34859">
        <w:rPr>
          <w:rFonts w:eastAsia="Microsoft YaHei" w:cs="Microsoft YaHei"/>
        </w:rPr>
        <w:t>GGGW</w:t>
      </w:r>
      <w:r>
        <w:rPr>
          <w:rFonts w:ascii="SimSun" w:eastAsia="SimSun" w:hAnsi="SimSun" w:cs="Microsoft YaHei" w:hint="eastAsia"/>
        </w:rPr>
        <w:t>输出</w:t>
      </w:r>
      <w:r>
        <w:rPr>
          <w:rFonts w:ascii="SimSun" w:eastAsia="SimSun" w:hAnsi="SimSun" w:cs="Microsoft YaHei" w:hint="eastAsia"/>
          <w:lang w:val="en-US" w:eastAsia="zh-CN"/>
        </w:rPr>
        <w:t>结果</w:t>
      </w:r>
      <w:r>
        <w:rPr>
          <w:rFonts w:ascii="SimSun" w:eastAsia="SimSun" w:hAnsi="SimSun" w:cs="Microsoft YaHei" w:hint="eastAsia"/>
        </w:rPr>
        <w:t>和开发</w:t>
      </w:r>
      <w:r>
        <w:rPr>
          <w:rFonts w:ascii="SimSun" w:eastAsia="SimSun" w:hAnsi="SimSun" w:cs="Microsoft YaHei" w:hint="eastAsia"/>
          <w:lang w:val="en-US" w:eastAsia="zh-CN"/>
        </w:rPr>
        <w:t>降尺度</w:t>
      </w:r>
      <w:r>
        <w:rPr>
          <w:rFonts w:ascii="SimSun" w:eastAsia="SimSun" w:hAnsi="SimSun" w:cs="Microsoft YaHei" w:hint="eastAsia"/>
        </w:rPr>
        <w:t>应用方面发挥重要作用。</w:t>
      </w:r>
    </w:p>
    <w:p w14:paraId="79FD930C" w14:textId="37DFCA3D" w:rsidR="00B64B6E" w:rsidRDefault="00C55AB2" w:rsidP="00C55AB2">
      <w:pPr>
        <w:pStyle w:val="WMOBodyText"/>
        <w:keepNext/>
        <w:keepLines/>
        <w:ind w:left="1134" w:hanging="1134"/>
        <w:rPr>
          <w:rFonts w:eastAsia="SimSun" w:cs="Segoe UI"/>
          <w:b/>
          <w:bCs w:val="0"/>
          <w:color w:val="0070C0"/>
        </w:rPr>
      </w:pPr>
      <w:r>
        <w:rPr>
          <w:rFonts w:eastAsia="SimSun"/>
          <w:b/>
          <w:color w:val="0070C0"/>
          <w14:scene3d>
            <w14:camera w14:prst="orthographicFront"/>
            <w14:lightRig w14:rig="threePt" w14:dir="t">
              <w14:rot w14:lat="0" w14:lon="0" w14:rev="0"/>
            </w14:lightRig>
          </w14:scene3d>
        </w:rPr>
        <w:t>6.</w:t>
      </w:r>
      <w:r>
        <w:rPr>
          <w:rFonts w:eastAsia="SimSun"/>
          <w:b/>
          <w:color w:val="0070C0"/>
          <w14:scene3d>
            <w14:camera w14:prst="orthographicFront"/>
            <w14:lightRig w14:rig="threePt" w14:dir="t">
              <w14:rot w14:lat="0" w14:lon="0" w14:rev="0"/>
            </w14:lightRig>
          </w14:scene3d>
        </w:rPr>
        <w:tab/>
      </w:r>
      <w:r w:rsidR="00505DDD">
        <w:rPr>
          <w:rFonts w:eastAsia="SimSun" w:cs="Segoe UI"/>
          <w:b/>
          <w:color w:val="0070C0"/>
        </w:rPr>
        <w:t>WMO</w:t>
      </w:r>
      <w:r w:rsidR="00505DDD">
        <w:rPr>
          <w:rFonts w:ascii="Microsoft YaHei" w:eastAsia="Microsoft YaHei" w:hAnsi="Microsoft YaHei" w:cs="Segoe UI" w:hint="eastAsia"/>
          <w:b/>
          <w:color w:val="0070C0"/>
        </w:rPr>
        <w:t>战略计划下的</w:t>
      </w:r>
      <w:r w:rsidR="00E34859">
        <w:rPr>
          <w:rFonts w:eastAsia="SimSun" w:cs="Segoe UI"/>
          <w:b/>
          <w:color w:val="0070C0"/>
        </w:rPr>
        <w:t>GGGW</w:t>
      </w:r>
    </w:p>
    <w:p w14:paraId="0FFF331E" w14:textId="4FB3B9AF" w:rsidR="00B64B6E" w:rsidRDefault="00E34859">
      <w:pPr>
        <w:pStyle w:val="WMOBodyText"/>
        <w:keepNext/>
        <w:keepLines/>
        <w:rPr>
          <w:rFonts w:eastAsia="SimSun" w:cs="Segoe UI"/>
        </w:rPr>
      </w:pPr>
      <w:r>
        <w:rPr>
          <w:rFonts w:eastAsia="SimSun" w:cs="Segoe UI"/>
        </w:rPr>
        <w:t>GGGW</w:t>
      </w:r>
      <w:r w:rsidR="00505DDD">
        <w:rPr>
          <w:rFonts w:eastAsia="SimSun" w:cs="Segoe UI" w:hint="eastAsia"/>
        </w:rPr>
        <w:t>代表着一项长期研究活动的某些</w:t>
      </w:r>
      <w:r w:rsidR="00505DDD">
        <w:rPr>
          <w:rFonts w:eastAsia="SimSun" w:cs="Segoe UI" w:hint="eastAsia"/>
          <w:lang w:val="en-US" w:eastAsia="zh-CN"/>
        </w:rPr>
        <w:t>要素正在</w:t>
      </w:r>
      <w:r w:rsidR="00505DDD">
        <w:rPr>
          <w:rFonts w:eastAsia="SimSun" w:cs="Segoe UI" w:hint="eastAsia"/>
        </w:rPr>
        <w:t>向业务过渡，</w:t>
      </w:r>
      <w:r w:rsidR="00505DDD">
        <w:rPr>
          <w:rFonts w:eastAsia="SimSun" w:cs="Segoe UI" w:hint="eastAsia"/>
          <w:lang w:val="en-US" w:eastAsia="zh-CN"/>
        </w:rPr>
        <w:t>可以</w:t>
      </w:r>
      <w:r w:rsidR="00505DDD">
        <w:rPr>
          <w:rFonts w:eastAsia="SimSun" w:cs="Segoe UI" w:hint="eastAsia"/>
        </w:rPr>
        <w:t>支持提供服务来采取气候行动。因此，</w:t>
      </w:r>
      <w:r>
        <w:rPr>
          <w:rFonts w:eastAsia="SimSun" w:cs="Segoe UI"/>
        </w:rPr>
        <w:t>GGGW</w:t>
      </w:r>
      <w:r w:rsidR="00505DDD">
        <w:rPr>
          <w:rFonts w:eastAsia="SimSun" w:cs="Segoe UI" w:hint="eastAsia"/>
        </w:rPr>
        <w:t>很好地说明了战略目标</w:t>
      </w:r>
      <w:r w:rsidR="00505DDD">
        <w:rPr>
          <w:rFonts w:eastAsia="SimSun" w:cs="Segoe UI"/>
        </w:rPr>
        <w:t>3</w:t>
      </w:r>
      <w:r w:rsidR="00505DDD">
        <w:rPr>
          <w:rFonts w:eastAsia="SimSun" w:cs="Segoe UI" w:hint="eastAsia"/>
        </w:rPr>
        <w:t>（</w:t>
      </w:r>
      <w:r w:rsidR="00505DDD">
        <w:rPr>
          <w:rFonts w:eastAsia="SimSun" w:cs="Segoe UI"/>
        </w:rPr>
        <w:t>SO3</w:t>
      </w:r>
      <w:r w:rsidR="00505DDD">
        <w:rPr>
          <w:rFonts w:eastAsia="SimSun" w:cs="Segoe UI" w:hint="eastAsia"/>
        </w:rPr>
        <w:t>，研究）下开展的活动如何创造新的业务基础设施（</w:t>
      </w:r>
      <w:r w:rsidR="00505DDD">
        <w:rPr>
          <w:rFonts w:eastAsia="SimSun" w:cs="Segoe UI"/>
        </w:rPr>
        <w:t>SO2</w:t>
      </w:r>
      <w:r w:rsidR="00505DDD">
        <w:rPr>
          <w:rFonts w:eastAsia="SimSun" w:cs="Segoe UI" w:hint="eastAsia"/>
        </w:rPr>
        <w:t>），</w:t>
      </w:r>
      <w:r w:rsidR="00505DDD">
        <w:rPr>
          <w:rFonts w:eastAsia="SimSun" w:cs="Segoe UI" w:hint="eastAsia"/>
          <w:lang w:val="en-US" w:eastAsia="zh-CN"/>
        </w:rPr>
        <w:t>并</w:t>
      </w:r>
      <w:r w:rsidR="00505DDD">
        <w:rPr>
          <w:rFonts w:eastAsia="SimSun" w:cs="Segoe UI" w:hint="eastAsia"/>
        </w:rPr>
        <w:t>最终支持服务的提供（</w:t>
      </w:r>
      <w:r w:rsidR="00505DDD">
        <w:rPr>
          <w:rFonts w:eastAsia="SimSun" w:cs="Segoe UI"/>
        </w:rPr>
        <w:t>SO1</w:t>
      </w:r>
      <w:r w:rsidR="00505DDD">
        <w:rPr>
          <w:rFonts w:eastAsia="SimSun" w:cs="Segoe UI" w:hint="eastAsia"/>
        </w:rPr>
        <w:t>）。每个</w:t>
      </w:r>
      <w:r w:rsidR="00505DDD">
        <w:rPr>
          <w:rFonts w:eastAsia="SimSun" w:cs="Segoe UI"/>
        </w:rPr>
        <w:t>SO</w:t>
      </w:r>
      <w:r w:rsidR="00505DDD">
        <w:rPr>
          <w:rFonts w:eastAsia="SimSun" w:cs="Segoe UI" w:hint="eastAsia"/>
        </w:rPr>
        <w:t>下活动的</w:t>
      </w:r>
      <w:r w:rsidR="00505DDD">
        <w:rPr>
          <w:rFonts w:eastAsia="SimSun" w:cs="Segoe UI" w:hint="eastAsia"/>
          <w:lang w:val="en-US" w:eastAsia="zh-CN"/>
        </w:rPr>
        <w:t>实施</w:t>
      </w:r>
      <w:r w:rsidR="00505DDD">
        <w:rPr>
          <w:rFonts w:eastAsia="SimSun" w:cs="Segoe UI" w:hint="eastAsia"/>
        </w:rPr>
        <w:t>都纳入了</w:t>
      </w:r>
      <w:r w:rsidR="00505DDD">
        <w:rPr>
          <w:rFonts w:eastAsia="SimSun" w:cs="Segoe UI"/>
        </w:rPr>
        <w:t>WMO</w:t>
      </w:r>
      <w:r w:rsidR="00505DDD">
        <w:rPr>
          <w:rFonts w:eastAsia="SimSun" w:cs="Segoe UI" w:hint="eastAsia"/>
        </w:rPr>
        <w:t>战略计划中，并将反映在业务计划中。将尽可能利用现有的小组和活动</w:t>
      </w:r>
      <w:r w:rsidR="00505DDD">
        <w:rPr>
          <w:rFonts w:eastAsia="SimSun" w:cs="Segoe UI" w:hint="eastAsia"/>
          <w:lang w:val="en-US" w:eastAsia="zh-CN"/>
        </w:rPr>
        <w:t>来发展</w:t>
      </w:r>
      <w:r>
        <w:rPr>
          <w:rFonts w:eastAsia="SimSun" w:cs="Segoe UI"/>
        </w:rPr>
        <w:t>GGGW</w:t>
      </w:r>
      <w:r w:rsidR="00505DDD">
        <w:rPr>
          <w:rFonts w:eastAsia="SimSun" w:cs="Segoe UI" w:hint="eastAsia"/>
        </w:rPr>
        <w:t>。</w:t>
      </w:r>
    </w:p>
    <w:p w14:paraId="4C58ADD6" w14:textId="497A15CA" w:rsidR="00B64B6E" w:rsidRDefault="00505DDD">
      <w:pPr>
        <w:pStyle w:val="WMOBodyText"/>
        <w:rPr>
          <w:rFonts w:eastAsia="SimSun" w:cs="Segoe UI"/>
          <w:lang w:eastAsia="zh-CN"/>
        </w:rPr>
      </w:pPr>
      <w:bookmarkStart w:id="65" w:name="_Hlk125390186"/>
      <w:r>
        <w:rPr>
          <w:rFonts w:eastAsia="SimSun" w:cs="Segoe UI" w:hint="eastAsia"/>
        </w:rPr>
        <w:t>概念说明全文见</w:t>
      </w:r>
      <w:hyperlink r:id="rId26" w:history="1">
        <w:r>
          <w:rPr>
            <w:rStyle w:val="Hyperlink"/>
            <w:rFonts w:eastAsia="SimSun" w:cs="Segoe UI"/>
          </w:rPr>
          <w:t>EC-75/INF.4 (3</w:t>
        </w:r>
        <w:r w:rsidR="0062530F">
          <w:rPr>
            <w:rStyle w:val="Hyperlink"/>
            <w:rFonts w:eastAsia="SimSun" w:cs="Segoe UI" w:hint="eastAsia"/>
            <w:lang w:eastAsia="zh-CN"/>
          </w:rPr>
          <w:t>-1</w:t>
        </w:r>
        <w:r>
          <w:rPr>
            <w:rStyle w:val="Hyperlink"/>
            <w:rFonts w:eastAsia="SimSun" w:cs="Segoe UI"/>
          </w:rPr>
          <w:t>)</w:t>
        </w:r>
      </w:hyperlink>
      <w:r>
        <w:rPr>
          <w:rFonts w:eastAsia="SimSun" w:cs="Segoe UI" w:hint="eastAsia"/>
        </w:rPr>
        <w:t>。</w:t>
      </w:r>
    </w:p>
    <w:bookmarkEnd w:id="65"/>
    <w:p w14:paraId="0111BD78" w14:textId="77777777" w:rsidR="00B64B6E" w:rsidRDefault="00505DDD">
      <w:pPr>
        <w:pStyle w:val="WMOBodyText"/>
        <w:keepNext/>
        <w:ind w:left="284"/>
      </w:pPr>
      <w:r>
        <w:rPr>
          <w:rFonts w:eastAsia="SimSun" w:cs="Segoe UI"/>
          <w:noProof/>
        </w:rPr>
        <w:lastRenderedPageBreak/>
        <w:drawing>
          <wp:inline distT="0" distB="0" distL="0" distR="0" wp14:anchorId="06E84B13" wp14:editId="1894CADB">
            <wp:extent cx="5843270" cy="3096260"/>
            <wp:effectExtent l="0" t="0" r="8890" b="1270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68473" cy="3109881"/>
                    </a:xfrm>
                    <a:prstGeom prst="rect">
                      <a:avLst/>
                    </a:prstGeom>
                    <a:noFill/>
                  </pic:spPr>
                </pic:pic>
              </a:graphicData>
            </a:graphic>
          </wp:inline>
        </w:drawing>
      </w:r>
    </w:p>
    <w:p w14:paraId="209E4617" w14:textId="3CE752AE" w:rsidR="00B64B6E" w:rsidRDefault="00505DDD">
      <w:pPr>
        <w:pStyle w:val="WMOBodyText"/>
        <w:spacing w:line="257" w:lineRule="auto"/>
        <w:jc w:val="center"/>
        <w:rPr>
          <w:rFonts w:ascii="Microsoft YaHei" w:eastAsia="Microsoft YaHei" w:hAnsi="Microsoft YaHei" w:cs="Segoe UI"/>
          <w:b/>
          <w:bCs w:val="0"/>
          <w:sz w:val="18"/>
          <w:szCs w:val="18"/>
        </w:rPr>
      </w:pPr>
      <w:r>
        <w:rPr>
          <w:rFonts w:ascii="Microsoft YaHei" w:eastAsia="Microsoft YaHei" w:hAnsi="Microsoft YaHei" w:cs="Segoe UI" w:hint="eastAsia"/>
          <w:b/>
          <w:sz w:val="18"/>
          <w:szCs w:val="18"/>
          <w:lang w:eastAsia="zh-CN"/>
        </w:rPr>
        <w:t>图</w:t>
      </w:r>
      <w:r>
        <w:rPr>
          <w:rFonts w:eastAsia="SimSun" w:cs="Segoe UI"/>
          <w:b/>
          <w:sz w:val="18"/>
          <w:szCs w:val="18"/>
        </w:rPr>
        <w:t>4</w:t>
      </w:r>
      <w:r w:rsidR="007D1353">
        <w:rPr>
          <w:rFonts w:eastAsia="SimSun" w:cs="Segoe UI"/>
          <w:b/>
          <w:sz w:val="18"/>
          <w:szCs w:val="18"/>
        </w:rPr>
        <w:t xml:space="preserve"> </w:t>
      </w:r>
      <w:r>
        <w:rPr>
          <w:rFonts w:eastAsia="SimSun" w:cs="Segoe UI"/>
          <w:b/>
          <w:sz w:val="18"/>
          <w:szCs w:val="18"/>
        </w:rPr>
        <w:t xml:space="preserve"> </w:t>
      </w:r>
      <w:r w:rsidR="00E34859">
        <w:rPr>
          <w:rFonts w:eastAsia="SimSun" w:cs="Segoe UI"/>
          <w:b/>
          <w:sz w:val="18"/>
          <w:szCs w:val="18"/>
        </w:rPr>
        <w:t>GGGW</w:t>
      </w:r>
      <w:r>
        <w:rPr>
          <w:rFonts w:ascii="Microsoft YaHei" w:eastAsia="Microsoft YaHei" w:hAnsi="Microsoft YaHei" w:cs="Segoe UI" w:hint="eastAsia"/>
          <w:b/>
          <w:sz w:val="18"/>
          <w:szCs w:val="18"/>
        </w:rPr>
        <w:t>与</w:t>
      </w:r>
      <w:r>
        <w:rPr>
          <w:rFonts w:eastAsia="SimSun" w:cs="Segoe UI"/>
          <w:b/>
          <w:sz w:val="18"/>
          <w:szCs w:val="18"/>
        </w:rPr>
        <w:t>WMO</w:t>
      </w:r>
      <w:r>
        <w:rPr>
          <w:rFonts w:ascii="Microsoft YaHei" w:eastAsia="Microsoft YaHei" w:hAnsi="Microsoft YaHei" w:cs="Segoe UI" w:hint="eastAsia"/>
          <w:b/>
          <w:sz w:val="18"/>
          <w:szCs w:val="18"/>
        </w:rPr>
        <w:t>战略计划的一致性</w:t>
      </w:r>
    </w:p>
    <w:p w14:paraId="72F39B3F" w14:textId="77777777" w:rsidR="00B64B6E" w:rsidRDefault="00B64B6E">
      <w:pPr>
        <w:pStyle w:val="paragraph"/>
        <w:rPr>
          <w:rStyle w:val="eop"/>
          <w:rFonts w:ascii="Verdana" w:hAnsi="Verdana" w:cs="Segoe UI"/>
          <w:sz w:val="20"/>
          <w:szCs w:val="20"/>
          <w:lang w:val="en-GB"/>
        </w:rPr>
      </w:pPr>
    </w:p>
    <w:p w14:paraId="0697C2C1" w14:textId="77777777" w:rsidR="00B64B6E" w:rsidRDefault="00505DDD">
      <w:pPr>
        <w:pStyle w:val="WMOBodyText"/>
        <w:jc w:val="center"/>
      </w:pPr>
      <w:r>
        <w:t>_______________</w:t>
      </w:r>
    </w:p>
    <w:p w14:paraId="07170F8D" w14:textId="77777777" w:rsidR="00B64B6E" w:rsidRDefault="00B64B6E">
      <w:pPr>
        <w:pStyle w:val="WMOBodyText"/>
        <w:ind w:left="2977" w:hanging="2977"/>
        <w:rPr>
          <w:rFonts w:ascii="SimSun" w:eastAsia="SimSun" w:hAnsi="SimSun"/>
        </w:rPr>
      </w:pPr>
    </w:p>
    <w:sectPr w:rsidR="00B64B6E">
      <w:headerReference w:type="even" r:id="rId28"/>
      <w:headerReference w:type="default" r:id="rId29"/>
      <w:headerReference w:type="first" r:id="rId30"/>
      <w:pgSz w:w="11907" w:h="16840"/>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AF5CC" w14:textId="77777777" w:rsidR="00FE0946" w:rsidRDefault="00FE0946">
      <w:r>
        <w:separator/>
      </w:r>
    </w:p>
  </w:endnote>
  <w:endnote w:type="continuationSeparator" w:id="0">
    <w:p w14:paraId="1253687D" w14:textId="77777777" w:rsidR="00FE0946" w:rsidRDefault="00FE0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Bold">
    <w:altName w:val="Times New Roman"/>
    <w:panose1 w:val="020B07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D8762" w14:textId="77777777" w:rsidR="00FE0946" w:rsidRDefault="00FE0946">
      <w:r>
        <w:separator/>
      </w:r>
    </w:p>
  </w:footnote>
  <w:footnote w:type="continuationSeparator" w:id="0">
    <w:p w14:paraId="05479AA4" w14:textId="77777777" w:rsidR="00FE0946" w:rsidRDefault="00FE0946">
      <w:r>
        <w:continuationSeparator/>
      </w:r>
    </w:p>
  </w:footnote>
  <w:footnote w:id="1">
    <w:p w14:paraId="3A8F52EB" w14:textId="77777777" w:rsidR="00B64B6E" w:rsidRDefault="00505DDD">
      <w:pPr>
        <w:pStyle w:val="FootnoteText"/>
        <w:rPr>
          <w:i/>
          <w:iCs/>
        </w:rPr>
      </w:pPr>
      <w:r>
        <w:rPr>
          <w:rStyle w:val="FootnoteReference"/>
        </w:rPr>
        <w:footnoteRef/>
      </w:r>
      <w:r>
        <w:t xml:space="preserve"> </w:t>
      </w:r>
      <w:r>
        <w:rPr>
          <w:rFonts w:ascii="SimSun" w:hAnsi="SimSun" w:cs="SimSun" w:hint="eastAsia"/>
        </w:rPr>
        <w:t>在本文中，术语“温室气体监测”是指通过使用观测结合建模和数据同化，在常规、持续的基础上提取有关温室气体丰度、通量和趋势的定量信息。支持这种监测的实体和虚拟设施被称为“温室气体监测基础设施”。</w:t>
      </w:r>
    </w:p>
    <w:p w14:paraId="276CDC09" w14:textId="77777777" w:rsidR="00B64B6E" w:rsidRDefault="00B64B6E">
      <w:pPr>
        <w:pStyle w:val="FootnoteText"/>
      </w:pPr>
    </w:p>
  </w:footnote>
  <w:footnote w:id="2">
    <w:p w14:paraId="164216DF" w14:textId="77777777" w:rsidR="00B64B6E" w:rsidRDefault="00505DDD">
      <w:pPr>
        <w:pStyle w:val="FootnoteText"/>
      </w:pPr>
      <w:r>
        <w:rPr>
          <w:rStyle w:val="FootnoteReference"/>
        </w:rPr>
        <w:footnoteRef/>
      </w:r>
      <w:r>
        <w:t xml:space="preserve"> </w:t>
      </w:r>
      <w:r>
        <w:rPr>
          <w:rFonts w:ascii="SimSun" w:hAnsi="SimSun" w:cs="SimSun" w:hint="eastAsia"/>
        </w:rPr>
        <w:t>根据</w:t>
      </w:r>
      <w:r>
        <w:rPr>
          <w:rFonts w:hint="eastAsia"/>
        </w:rPr>
        <w:t>WMO</w:t>
      </w:r>
      <w:r>
        <w:rPr>
          <w:rFonts w:ascii="SimSun" w:hAnsi="SimSun" w:cs="SimSun" w:hint="eastAsia"/>
        </w:rPr>
        <w:t>的标准术语，“地表观测系统”（或网络）指的是没有部署在空间的任何系统；测量可以是原地或遥感的，可以涉及地球系统领域的任何部分(大气、海洋、陆地、冰冻圈等)以及各自领域内的任何垂直层次。</w:t>
      </w:r>
    </w:p>
  </w:footnote>
  <w:footnote w:id="3">
    <w:p w14:paraId="00741513" w14:textId="77777777" w:rsidR="00B64B6E" w:rsidRDefault="00505DDD">
      <w:pPr>
        <w:pStyle w:val="FootnoteText"/>
        <w:rPr>
          <w:rFonts w:ascii="SimSun" w:hAnsi="SimSun" w:cs="SimSun"/>
        </w:rPr>
      </w:pPr>
      <w:r>
        <w:rPr>
          <w:rStyle w:val="FootnoteReference"/>
        </w:rPr>
        <w:footnoteRef/>
      </w:r>
      <w:r>
        <w:t xml:space="preserve"> </w:t>
      </w:r>
      <w:r>
        <w:rPr>
          <w:rFonts w:ascii="SimSun" w:hAnsi="SimSun" w:cs="SimSun" w:hint="eastAsia"/>
        </w:rPr>
        <w:t>初始</w:t>
      </w:r>
      <w:r>
        <w:t>1x1</w:t>
      </w:r>
      <w:r>
        <w:rPr>
          <w:rFonts w:ascii="SimSun" w:hAnsi="SimSun" w:cs="SimSun" w:hint="eastAsia"/>
        </w:rPr>
        <w:t>度分辨率基于</w:t>
      </w:r>
      <w:r>
        <w:t>2022</w:t>
      </w:r>
      <w:r>
        <w:rPr>
          <w:rFonts w:ascii="SimSun" w:hAnsi="SimSun" w:cs="SimSun" w:hint="eastAsia"/>
        </w:rPr>
        <w:t>年</w:t>
      </w:r>
      <w:r>
        <w:t>5</w:t>
      </w:r>
      <w:r>
        <w:rPr>
          <w:rFonts w:ascii="SimSun" w:hAnsi="SimSun" w:cs="SimSun" w:hint="eastAsia"/>
        </w:rPr>
        <w:t>月</w:t>
      </w:r>
      <w:r>
        <w:rPr>
          <w:rFonts w:hint="eastAsia"/>
        </w:rPr>
        <w:t>WMO GHG</w:t>
      </w:r>
      <w:r>
        <w:rPr>
          <w:rFonts w:ascii="SimSun" w:hAnsi="SimSun" w:cs="SimSun" w:hint="eastAsia"/>
        </w:rPr>
        <w:t>监测研讨会上达成的共识，它反映了目前完全可以达到的能力。随着观测和模拟能力的提高，水平分辨率有望提高。</w:t>
      </w:r>
    </w:p>
  </w:footnote>
  <w:footnote w:id="4">
    <w:p w14:paraId="7B2D633C" w14:textId="58C7E7A0" w:rsidR="00245DBC" w:rsidRPr="003B7374" w:rsidRDefault="00245DBC" w:rsidP="00245DBC">
      <w:pPr>
        <w:pStyle w:val="FootnoteText"/>
        <w:rPr>
          <w:rFonts w:eastAsia="MS Mincho"/>
          <w:lang w:eastAsia="ja-JP"/>
        </w:rPr>
      </w:pPr>
      <w:r>
        <w:rPr>
          <w:rStyle w:val="FootnoteReference"/>
        </w:rPr>
        <w:footnoteRef/>
      </w:r>
      <w:r>
        <w:t xml:space="preserve"> </w:t>
      </w:r>
      <w:r w:rsidR="00B565A6" w:rsidRPr="008E12EF">
        <w:rPr>
          <w:rFonts w:cs="Microsoft YaHei" w:hint="eastAsia"/>
        </w:rPr>
        <w:t>全球数据处理</w:t>
      </w:r>
      <w:r w:rsidR="00B565A6">
        <w:rPr>
          <w:rFonts w:cs="Microsoft YaHei" w:hint="eastAsia"/>
        </w:rPr>
        <w:t>与</w:t>
      </w:r>
      <w:r w:rsidR="00B565A6" w:rsidRPr="008E12EF">
        <w:rPr>
          <w:rFonts w:cs="Microsoft YaHei" w:hint="eastAsia"/>
        </w:rPr>
        <w:t>预测系统（</w:t>
      </w:r>
      <w:r w:rsidR="00B565A6" w:rsidRPr="008E12EF">
        <w:t>GDPFS</w:t>
      </w:r>
      <w:r w:rsidR="00B565A6" w:rsidRPr="008E12EF">
        <w:rPr>
          <w:rFonts w:cs="Microsoft YaHei" w:hint="eastAsia"/>
        </w:rPr>
        <w:t>）正在演变为涵盖整个地球系统的</w:t>
      </w:r>
      <w:r w:rsidR="00C13709">
        <w:rPr>
          <w:rFonts w:cs="Microsoft YaHei" w:hint="eastAsia"/>
        </w:rPr>
        <w:t>WMO</w:t>
      </w:r>
      <w:r w:rsidR="00B565A6" w:rsidRPr="008E12EF">
        <w:rPr>
          <w:rFonts w:cs="Microsoft YaHei" w:hint="eastAsia"/>
        </w:rPr>
        <w:t>综合处理</w:t>
      </w:r>
      <w:r w:rsidR="00C13709">
        <w:rPr>
          <w:rFonts w:cs="Microsoft YaHei" w:hint="eastAsia"/>
        </w:rPr>
        <w:t>与</w:t>
      </w:r>
      <w:r w:rsidR="00B565A6" w:rsidRPr="008E12EF">
        <w:rPr>
          <w:rFonts w:cs="Microsoft YaHei" w:hint="eastAsia"/>
        </w:rPr>
        <w:t>预测系统（</w:t>
      </w:r>
      <w:r w:rsidR="00B565A6" w:rsidRPr="008E12EF">
        <w:t>WIPPS</w:t>
      </w:r>
      <w:r w:rsidR="00B565A6" w:rsidRPr="008E12EF">
        <w:rPr>
          <w:rFonts w:cs="Microsoft YaHei"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A3B5" w14:textId="13DFE6C3" w:rsidR="00B64B6E" w:rsidRDefault="00505DDD">
    <w:pPr>
      <w:pStyle w:val="Header"/>
    </w:pPr>
    <w:r>
      <w:rPr>
        <w:noProof/>
      </w:rPr>
      <w:drawing>
        <wp:anchor distT="0" distB="0" distL="114300" distR="114300" simplePos="0" relativeHeight="251662336" behindDoc="1" locked="0" layoutInCell="0" allowOverlap="1" wp14:anchorId="2DB10263" wp14:editId="412511B7">
          <wp:simplePos x="0" y="0"/>
          <wp:positionH relativeFrom="page">
            <wp:align>left</wp:align>
          </wp:positionH>
          <wp:positionV relativeFrom="page">
            <wp:align>top</wp:align>
          </wp:positionV>
          <wp:extent cx="7560310" cy="6985000"/>
          <wp:effectExtent l="0" t="0" r="2540" b="635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pic:spPr>
              </pic:pic>
            </a:graphicData>
          </a:graphic>
          <wp14:sizeRelH relativeFrom="page">
            <wp14:pctWidth>0</wp14:pctWidth>
          </wp14:sizeRelH>
          <wp14:sizeRelV relativeFrom="page">
            <wp14:pctHeight>0</wp14:pctHeight>
          </wp14:sizeRelV>
        </wp:anchor>
      </w:drawing>
    </w:r>
  </w:p>
  <w:p w14:paraId="34E85994" w14:textId="77777777" w:rsidR="00B64B6E" w:rsidRDefault="00B64B6E"/>
  <w:p w14:paraId="50C1624C" w14:textId="3250EF9C" w:rsidR="00B64B6E" w:rsidRDefault="00505DDD">
    <w:pPr>
      <w:pStyle w:val="Header"/>
    </w:pPr>
    <w:r>
      <w:rPr>
        <w:noProof/>
      </w:rPr>
      <w:drawing>
        <wp:anchor distT="0" distB="0" distL="114300" distR="114300" simplePos="0" relativeHeight="251661312" behindDoc="1" locked="0" layoutInCell="0" allowOverlap="1" wp14:anchorId="7AB551D3" wp14:editId="462561F0">
          <wp:simplePos x="0" y="0"/>
          <wp:positionH relativeFrom="page">
            <wp:align>left</wp:align>
          </wp:positionH>
          <wp:positionV relativeFrom="page">
            <wp:align>top</wp:align>
          </wp:positionV>
          <wp:extent cx="7560310" cy="6985000"/>
          <wp:effectExtent l="0" t="0" r="2540" b="635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pic:spPr>
              </pic:pic>
            </a:graphicData>
          </a:graphic>
          <wp14:sizeRelH relativeFrom="page">
            <wp14:pctWidth>0</wp14:pctWidth>
          </wp14:sizeRelH>
          <wp14:sizeRelV relativeFrom="page">
            <wp14:pctHeight>0</wp14:pctHeight>
          </wp14:sizeRelV>
        </wp:anchor>
      </w:drawing>
    </w:r>
  </w:p>
  <w:p w14:paraId="25E4EE27" w14:textId="77777777" w:rsidR="00B64B6E" w:rsidRDefault="00B64B6E"/>
  <w:p w14:paraId="5A912143" w14:textId="1FB97C4E" w:rsidR="00B64B6E" w:rsidRDefault="00505DDD">
    <w:pPr>
      <w:pStyle w:val="Header"/>
    </w:pPr>
    <w:r>
      <w:rPr>
        <w:noProof/>
      </w:rPr>
      <w:drawing>
        <wp:anchor distT="0" distB="0" distL="114300" distR="114300" simplePos="0" relativeHeight="251660288" behindDoc="1" locked="0" layoutInCell="0" allowOverlap="1" wp14:anchorId="1910FEE5" wp14:editId="232B0077">
          <wp:simplePos x="0" y="0"/>
          <wp:positionH relativeFrom="page">
            <wp:align>left</wp:align>
          </wp:positionH>
          <wp:positionV relativeFrom="page">
            <wp:align>top</wp:align>
          </wp:positionV>
          <wp:extent cx="7560310" cy="6985000"/>
          <wp:effectExtent l="0" t="0" r="2540" b="635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pic:spPr>
              </pic:pic>
            </a:graphicData>
          </a:graphic>
          <wp14:sizeRelH relativeFrom="page">
            <wp14:pctWidth>0</wp14:pctWidth>
          </wp14:sizeRelH>
          <wp14:sizeRelV relativeFrom="page">
            <wp14:pctHeight>0</wp14:pctHeight>
          </wp14:sizeRelV>
        </wp:anchor>
      </w:drawing>
    </w:r>
  </w:p>
  <w:p w14:paraId="0CB5F20B" w14:textId="77777777" w:rsidR="00B64B6E" w:rsidRDefault="00B64B6E"/>
  <w:p w14:paraId="3B133649" w14:textId="1E306AC9" w:rsidR="00B64B6E" w:rsidRDefault="00505DDD">
    <w:pPr>
      <w:pStyle w:val="Header"/>
    </w:pPr>
    <w:r>
      <w:rPr>
        <w:noProof/>
      </w:rPr>
      <mc:AlternateContent>
        <mc:Choice Requires="wps">
          <w:drawing>
            <wp:anchor distT="0" distB="0" distL="114300" distR="114300" simplePos="0" relativeHeight="251656192" behindDoc="0" locked="0" layoutInCell="1" allowOverlap="1" wp14:anchorId="3C0F58C1" wp14:editId="43BDAB9F">
              <wp:simplePos x="0" y="0"/>
              <wp:positionH relativeFrom="column">
                <wp:posOffset>0</wp:posOffset>
              </wp:positionH>
              <wp:positionV relativeFrom="paragraph">
                <wp:posOffset>0</wp:posOffset>
              </wp:positionV>
              <wp:extent cx="635000" cy="635000"/>
              <wp:effectExtent l="0" t="0" r="3175" b="3175"/>
              <wp:wrapNone/>
              <wp:docPr id="12" name="AutoShap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1773D" id="AutoShape 20"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pict w14:anchorId="33CCB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042" type="#_x0000_t75" style="position:absolute;left:0;text-align:left;margin-left:0;margin-top:0;width:595.3pt;height:550pt;z-index:-251653120;mso-position-horizontal:left;mso-position-horizontal-relative:page;mso-position-vertical:top;mso-position-vertical-relative:page;mso-width-relative:page;mso-height-relative:page" o:allowincell="f">
          <v:imagedata r:id="rId2" o:title="docx4j-logo"/>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0F1F" w14:textId="0819CD6C" w:rsidR="00B64B6E" w:rsidRDefault="00F573BB">
    <w:pPr>
      <w:pStyle w:val="Header"/>
    </w:pPr>
    <w:r w:rsidRPr="00F573BB">
      <w:t>Cg-19/</w:t>
    </w:r>
    <w:r w:rsidRPr="00F573BB">
      <w:rPr>
        <w:rFonts w:ascii="SimSun" w:hAnsi="SimSun" w:cs="Microsoft YaHei" w:hint="eastAsia"/>
      </w:rPr>
      <w:t>文件</w:t>
    </w:r>
    <w:r w:rsidRPr="00F573BB">
      <w:t xml:space="preserve">3.2(2), </w:t>
    </w:r>
    <w:del w:id="66" w:author="Fengqi LI" w:date="2023-05-30T16:27:00Z">
      <w:r w:rsidR="005C7CC8" w:rsidDel="00474EBE">
        <w:delText>DRAFT 2</w:delText>
      </w:r>
    </w:del>
    <w:ins w:id="67" w:author="Fengqi LI" w:date="2023-05-30T16:27:00Z">
      <w:r w:rsidR="00474EBE">
        <w:t>APPROVED</w:t>
      </w:r>
    </w:ins>
    <w:r w:rsidRPr="00F573BB">
      <w:t>,</w:t>
    </w:r>
    <w:r w:rsidR="00505DDD">
      <w:t xml:space="preserve"> p. </w:t>
    </w:r>
    <w:r w:rsidR="00505DDD">
      <w:rPr>
        <w:rStyle w:val="PageNumber"/>
      </w:rPr>
      <w:fldChar w:fldCharType="begin"/>
    </w:r>
    <w:r w:rsidR="00505DDD">
      <w:rPr>
        <w:rStyle w:val="PageNumber"/>
      </w:rPr>
      <w:instrText xml:space="preserve"> PAGE </w:instrText>
    </w:r>
    <w:r w:rsidR="00505DDD">
      <w:rPr>
        <w:rStyle w:val="PageNumber"/>
      </w:rPr>
      <w:fldChar w:fldCharType="separate"/>
    </w:r>
    <w:r w:rsidR="00505DDD">
      <w:rPr>
        <w:rStyle w:val="PageNumber"/>
      </w:rPr>
      <w:t>9</w:t>
    </w:r>
    <w:r w:rsidR="00505DDD">
      <w:rPr>
        <w:rStyle w:val="PageNumber"/>
      </w:rPr>
      <w:fldChar w:fldCharType="end"/>
    </w:r>
    <w:r w:rsidR="00505DDD">
      <w:rPr>
        <w:noProof/>
      </w:rPr>
      <mc:AlternateContent>
        <mc:Choice Requires="wps">
          <w:drawing>
            <wp:anchor distT="0" distB="0" distL="114300" distR="114300" simplePos="0" relativeHeight="251657216" behindDoc="0" locked="0" layoutInCell="1" allowOverlap="1" wp14:anchorId="50412F94" wp14:editId="5E6DDD29">
              <wp:simplePos x="0" y="0"/>
              <wp:positionH relativeFrom="column">
                <wp:posOffset>0</wp:posOffset>
              </wp:positionH>
              <wp:positionV relativeFrom="paragraph">
                <wp:posOffset>0</wp:posOffset>
              </wp:positionV>
              <wp:extent cx="635000" cy="635000"/>
              <wp:effectExtent l="0" t="0" r="3175" b="3175"/>
              <wp:wrapNone/>
              <wp:docPr id="1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C309A" id="AutoShape 1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505DDD">
      <w:rPr>
        <w:noProof/>
      </w:rPr>
      <mc:AlternateContent>
        <mc:Choice Requires="wps">
          <w:drawing>
            <wp:anchor distT="0" distB="0" distL="114300" distR="114300" simplePos="0" relativeHeight="251658240" behindDoc="0" locked="0" layoutInCell="1" allowOverlap="1" wp14:anchorId="6FCB2F0F" wp14:editId="37CA4509">
              <wp:simplePos x="0" y="0"/>
              <wp:positionH relativeFrom="column">
                <wp:posOffset>0</wp:posOffset>
              </wp:positionH>
              <wp:positionV relativeFrom="paragraph">
                <wp:posOffset>0</wp:posOffset>
              </wp:positionV>
              <wp:extent cx="635000" cy="635000"/>
              <wp:effectExtent l="0" t="0" r="3175" b="3175"/>
              <wp:wrapNone/>
              <wp:docPr id="10" name="AutoShap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0E596" id="AutoShape 1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505DDD">
      <w:rPr>
        <w:noProof/>
      </w:rPr>
      <mc:AlternateContent>
        <mc:Choice Requires="wps">
          <w:drawing>
            <wp:anchor distT="0" distB="0" distL="114300" distR="114300" simplePos="0" relativeHeight="251652096" behindDoc="0" locked="0" layoutInCell="1" allowOverlap="1" wp14:anchorId="60D93AAC" wp14:editId="65C74D9F">
              <wp:simplePos x="0" y="0"/>
              <wp:positionH relativeFrom="column">
                <wp:posOffset>0</wp:posOffset>
              </wp:positionH>
              <wp:positionV relativeFrom="paragraph">
                <wp:posOffset>0</wp:posOffset>
              </wp:positionV>
              <wp:extent cx="635000" cy="635000"/>
              <wp:effectExtent l="0" t="0" r="3175" b="3175"/>
              <wp:wrapNone/>
              <wp:docPr id="9" name="AutoShap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E533B" id="AutoShape 2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505DDD">
      <w:rPr>
        <w:noProof/>
      </w:rPr>
      <mc:AlternateContent>
        <mc:Choice Requires="wps">
          <w:drawing>
            <wp:anchor distT="0" distB="0" distL="114300" distR="114300" simplePos="0" relativeHeight="251653120" behindDoc="0" locked="0" layoutInCell="1" allowOverlap="1" wp14:anchorId="08ACCBCD" wp14:editId="29F9C76C">
              <wp:simplePos x="0" y="0"/>
              <wp:positionH relativeFrom="column">
                <wp:posOffset>0</wp:posOffset>
              </wp:positionH>
              <wp:positionV relativeFrom="paragraph">
                <wp:posOffset>0</wp:posOffset>
              </wp:positionV>
              <wp:extent cx="635000" cy="635000"/>
              <wp:effectExtent l="0" t="0" r="3175" b="3175"/>
              <wp:wrapNone/>
              <wp:docPr id="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841A5" id="AutoShape 23"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E26A" w14:textId="7AEEE4CE" w:rsidR="00B64B6E" w:rsidRDefault="00505DDD">
    <w:pPr>
      <w:pStyle w:val="Header"/>
      <w:spacing w:after="0"/>
    </w:pPr>
    <w:r>
      <w:rPr>
        <w:noProof/>
      </w:rPr>
      <mc:AlternateContent>
        <mc:Choice Requires="wps">
          <w:drawing>
            <wp:anchor distT="0" distB="0" distL="114300" distR="114300" simplePos="0" relativeHeight="251659264" behindDoc="0" locked="0" layoutInCell="1" allowOverlap="1" wp14:anchorId="68133FDA" wp14:editId="6E643AF8">
              <wp:simplePos x="0" y="0"/>
              <wp:positionH relativeFrom="column">
                <wp:posOffset>0</wp:posOffset>
              </wp:positionH>
              <wp:positionV relativeFrom="paragraph">
                <wp:posOffset>0</wp:posOffset>
              </wp:positionV>
              <wp:extent cx="635000" cy="635000"/>
              <wp:effectExtent l="0" t="0" r="3175" b="3175"/>
              <wp:wrapNone/>
              <wp:docPr id="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02C5A" id="AutoShape 1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4144" behindDoc="0" locked="0" layoutInCell="1" allowOverlap="1" wp14:anchorId="458579DE" wp14:editId="163739E7">
              <wp:simplePos x="0" y="0"/>
              <wp:positionH relativeFrom="column">
                <wp:posOffset>0</wp:posOffset>
              </wp:positionH>
              <wp:positionV relativeFrom="paragraph">
                <wp:posOffset>0</wp:posOffset>
              </wp:positionV>
              <wp:extent cx="635000" cy="635000"/>
              <wp:effectExtent l="0" t="0" r="3175" b="3175"/>
              <wp:wrapNone/>
              <wp:docPr id="6" name="AutoShap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20ECF" id="AutoShape 22"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5168" behindDoc="0" locked="0" layoutInCell="1" allowOverlap="1" wp14:anchorId="2CA1142A" wp14:editId="1F01E822">
              <wp:simplePos x="0" y="0"/>
              <wp:positionH relativeFrom="column">
                <wp:posOffset>0</wp:posOffset>
              </wp:positionH>
              <wp:positionV relativeFrom="paragraph">
                <wp:posOffset>0</wp:posOffset>
              </wp:positionV>
              <wp:extent cx="635000" cy="635000"/>
              <wp:effectExtent l="0" t="0" r="3175" b="3175"/>
              <wp:wrapNone/>
              <wp:docPr id="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E39BC" id="AutoShape 2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2D2"/>
    <w:multiLevelType w:val="multilevel"/>
    <w:tmpl w:val="02F942D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62A1E7D"/>
    <w:multiLevelType w:val="hybridMultilevel"/>
    <w:tmpl w:val="FF0AD5D6"/>
    <w:lvl w:ilvl="0" w:tplc="24E6EE82">
      <w:start w:val="1"/>
      <w:numFmt w:val="decimal"/>
      <w:lvlText w:val="%1."/>
      <w:lvlJc w:val="left"/>
      <w:pPr>
        <w:ind w:left="720" w:hanging="360"/>
      </w:pPr>
      <w:rPr>
        <w:b w:val="0"/>
        <w:bCs w:val="0"/>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DE0468"/>
    <w:multiLevelType w:val="multilevel"/>
    <w:tmpl w:val="12DE0468"/>
    <w:lvl w:ilvl="0">
      <w:start w:val="1"/>
      <w:numFmt w:val="decimal"/>
      <w:lvlText w:val="%1."/>
      <w:lvlJc w:val="left"/>
      <w:rPr>
        <w:rFonts w:ascii="Verdana" w:hAnsi="Verdana" w:cs="Verdana" w:hint="default"/>
        <w:b/>
        <w:bCs/>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72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02C4DD7"/>
    <w:multiLevelType w:val="multilevel"/>
    <w:tmpl w:val="302C4DD7"/>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Verdana" w:hAnsi="Verdana" w:cs="Verdana"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E73058"/>
    <w:multiLevelType w:val="multilevel"/>
    <w:tmpl w:val="38E73058"/>
    <w:lvl w:ilvl="0">
      <w:start w:val="5"/>
      <w:numFmt w:val="decimal"/>
      <w:lvlText w:val="%1"/>
      <w:lvlJc w:val="left"/>
      <w:pPr>
        <w:ind w:left="360" w:hanging="360"/>
      </w:pPr>
      <w:rPr>
        <w:rFonts w:cs="Verdana" w:hint="default"/>
        <w:b/>
        <w:sz w:val="20"/>
      </w:rPr>
    </w:lvl>
    <w:lvl w:ilvl="1">
      <w:start w:val="2"/>
      <w:numFmt w:val="decimal"/>
      <w:lvlText w:val="%1.%2"/>
      <w:lvlJc w:val="left"/>
      <w:pPr>
        <w:ind w:left="720" w:hanging="720"/>
      </w:pPr>
      <w:rPr>
        <w:rFonts w:cs="Verdana" w:hint="default"/>
        <w:b/>
        <w:color w:val="365F91" w:themeColor="accent1" w:themeShade="BF"/>
        <w:sz w:val="20"/>
      </w:rPr>
    </w:lvl>
    <w:lvl w:ilvl="2">
      <w:start w:val="1"/>
      <w:numFmt w:val="decimal"/>
      <w:lvlText w:val="%1.%2.%3"/>
      <w:lvlJc w:val="left"/>
      <w:pPr>
        <w:ind w:left="720" w:hanging="720"/>
      </w:pPr>
      <w:rPr>
        <w:rFonts w:cs="Verdana" w:hint="default"/>
        <w:b/>
        <w:sz w:val="20"/>
      </w:rPr>
    </w:lvl>
    <w:lvl w:ilvl="3">
      <w:start w:val="1"/>
      <w:numFmt w:val="decimal"/>
      <w:lvlText w:val="%1.%2.%3.%4"/>
      <w:lvlJc w:val="left"/>
      <w:pPr>
        <w:ind w:left="1080" w:hanging="1080"/>
      </w:pPr>
      <w:rPr>
        <w:rFonts w:cs="Verdana" w:hint="default"/>
        <w:b/>
        <w:sz w:val="20"/>
      </w:rPr>
    </w:lvl>
    <w:lvl w:ilvl="4">
      <w:start w:val="1"/>
      <w:numFmt w:val="decimal"/>
      <w:lvlText w:val="%1.%2.%3.%4.%5"/>
      <w:lvlJc w:val="left"/>
      <w:pPr>
        <w:ind w:left="1440" w:hanging="1440"/>
      </w:pPr>
      <w:rPr>
        <w:rFonts w:cs="Verdana" w:hint="default"/>
        <w:b/>
        <w:sz w:val="20"/>
      </w:rPr>
    </w:lvl>
    <w:lvl w:ilvl="5">
      <w:start w:val="1"/>
      <w:numFmt w:val="decimal"/>
      <w:lvlText w:val="%1.%2.%3.%4.%5.%6"/>
      <w:lvlJc w:val="left"/>
      <w:pPr>
        <w:ind w:left="1800" w:hanging="1800"/>
      </w:pPr>
      <w:rPr>
        <w:rFonts w:cs="Verdana" w:hint="default"/>
        <w:b/>
        <w:sz w:val="20"/>
      </w:rPr>
    </w:lvl>
    <w:lvl w:ilvl="6">
      <w:start w:val="1"/>
      <w:numFmt w:val="decimal"/>
      <w:lvlText w:val="%1.%2.%3.%4.%5.%6.%7"/>
      <w:lvlJc w:val="left"/>
      <w:pPr>
        <w:ind w:left="1800" w:hanging="1800"/>
      </w:pPr>
      <w:rPr>
        <w:rFonts w:cs="Verdana" w:hint="default"/>
        <w:b/>
        <w:sz w:val="20"/>
      </w:rPr>
    </w:lvl>
    <w:lvl w:ilvl="7">
      <w:start w:val="1"/>
      <w:numFmt w:val="decimal"/>
      <w:lvlText w:val="%1.%2.%3.%4.%5.%6.%7.%8"/>
      <w:lvlJc w:val="left"/>
      <w:pPr>
        <w:ind w:left="2160" w:hanging="2160"/>
      </w:pPr>
      <w:rPr>
        <w:rFonts w:cs="Verdana" w:hint="default"/>
        <w:b/>
        <w:sz w:val="20"/>
      </w:rPr>
    </w:lvl>
    <w:lvl w:ilvl="8">
      <w:start w:val="1"/>
      <w:numFmt w:val="decimal"/>
      <w:lvlText w:val="%1.%2.%3.%4.%5.%6.%7.%8.%9"/>
      <w:lvlJc w:val="left"/>
      <w:pPr>
        <w:ind w:left="2520" w:hanging="2520"/>
      </w:pPr>
      <w:rPr>
        <w:rFonts w:cs="Verdana" w:hint="default"/>
        <w:b/>
        <w:sz w:val="20"/>
      </w:rPr>
    </w:lvl>
  </w:abstractNum>
  <w:abstractNum w:abstractNumId="5" w15:restartNumberingAfterBreak="0">
    <w:nsid w:val="5C4C20A7"/>
    <w:multiLevelType w:val="multilevel"/>
    <w:tmpl w:val="5C4C20A7"/>
    <w:lvl w:ilvl="0">
      <w:start w:val="1"/>
      <w:numFmt w:val="decimal"/>
      <w:lvlText w:val="(%1)"/>
      <w:lvlJc w:val="left"/>
      <w:pPr>
        <w:ind w:left="720" w:hanging="360"/>
      </w:pPr>
      <w:rPr>
        <w:rFonts w:hint="default"/>
        <w:b w:val="0"/>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39450BE"/>
    <w:multiLevelType w:val="hybridMultilevel"/>
    <w:tmpl w:val="063C87F4"/>
    <w:lvl w:ilvl="0" w:tplc="086088AE">
      <w:start w:val="5"/>
      <w:numFmt w:val="bullet"/>
      <w:lvlText w:val="•"/>
      <w:lvlJc w:val="left"/>
      <w:pPr>
        <w:ind w:left="720" w:hanging="360"/>
      </w:pPr>
      <w:rPr>
        <w:rFonts w:ascii="Verdana" w:eastAsia="SimSun"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3089097">
    <w:abstractNumId w:val="5"/>
  </w:num>
  <w:num w:numId="2" w16cid:durableId="2113620209">
    <w:abstractNumId w:val="2"/>
  </w:num>
  <w:num w:numId="3" w16cid:durableId="856499937">
    <w:abstractNumId w:val="3"/>
  </w:num>
  <w:num w:numId="4" w16cid:durableId="295377828">
    <w:abstractNumId w:val="0"/>
  </w:num>
  <w:num w:numId="5" w16cid:durableId="671025700">
    <w:abstractNumId w:val="4"/>
  </w:num>
  <w:num w:numId="6" w16cid:durableId="787043970">
    <w:abstractNumId w:val="6"/>
  </w:num>
  <w:num w:numId="7" w16cid:durableId="1074668627">
    <w:abstractNumId w:val="1"/>
    <w:lvlOverride w:ilvl="0">
      <w:lvl w:ilvl="0" w:tplc="24E6EE82">
        <w:start w:val="1"/>
        <w:numFmt w:val="decimal"/>
        <w:lvlText w:val="%1."/>
        <w:lvlJc w:val="left"/>
        <w:pPr>
          <w:ind w:left="720" w:hanging="360"/>
        </w:pPr>
        <w:rPr>
          <w:b w:val="0"/>
          <w:bCs w:val="0"/>
          <w:sz w:val="20"/>
          <w:szCs w:val="20"/>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ngqi LI">
    <w15:presenceInfo w15:providerId="AD" w15:userId="S::fli@wmo.int::b24b9f1d-df7a-4b5f-9b58-c667e1fdfe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cyYWE4YTlkMTVkY2Q2ODk0ZDkxZjVlM2Q3YjE1ZmQifQ=="/>
  </w:docVars>
  <w:rsids>
    <w:rsidRoot w:val="003F0AAE"/>
    <w:rsid w:val="000015B2"/>
    <w:rsid w:val="000049B9"/>
    <w:rsid w:val="00005301"/>
    <w:rsid w:val="000133EE"/>
    <w:rsid w:val="000206A8"/>
    <w:rsid w:val="00026BFD"/>
    <w:rsid w:val="00027098"/>
    <w:rsid w:val="00027205"/>
    <w:rsid w:val="0003137A"/>
    <w:rsid w:val="00031536"/>
    <w:rsid w:val="00040DB1"/>
    <w:rsid w:val="00041171"/>
    <w:rsid w:val="00041727"/>
    <w:rsid w:val="0004226F"/>
    <w:rsid w:val="00043158"/>
    <w:rsid w:val="000436BE"/>
    <w:rsid w:val="00050F8E"/>
    <w:rsid w:val="000518BB"/>
    <w:rsid w:val="00056FD4"/>
    <w:rsid w:val="000573AD"/>
    <w:rsid w:val="0006123B"/>
    <w:rsid w:val="00063DED"/>
    <w:rsid w:val="00064BE6"/>
    <w:rsid w:val="00064F6B"/>
    <w:rsid w:val="00072F17"/>
    <w:rsid w:val="00072F94"/>
    <w:rsid w:val="000731AA"/>
    <w:rsid w:val="000806D8"/>
    <w:rsid w:val="00082C80"/>
    <w:rsid w:val="00083847"/>
    <w:rsid w:val="00083C36"/>
    <w:rsid w:val="00084D58"/>
    <w:rsid w:val="00092CAE"/>
    <w:rsid w:val="00095E48"/>
    <w:rsid w:val="000A4AFC"/>
    <w:rsid w:val="000A4F1C"/>
    <w:rsid w:val="000A69BF"/>
    <w:rsid w:val="000B2A10"/>
    <w:rsid w:val="000B38AA"/>
    <w:rsid w:val="000B7624"/>
    <w:rsid w:val="000C225A"/>
    <w:rsid w:val="000C6781"/>
    <w:rsid w:val="000C778B"/>
    <w:rsid w:val="000D0753"/>
    <w:rsid w:val="000D5616"/>
    <w:rsid w:val="000E09A3"/>
    <w:rsid w:val="000E28C5"/>
    <w:rsid w:val="000E3501"/>
    <w:rsid w:val="000E683B"/>
    <w:rsid w:val="000F411B"/>
    <w:rsid w:val="000F4B4F"/>
    <w:rsid w:val="000F51F1"/>
    <w:rsid w:val="000F5E49"/>
    <w:rsid w:val="000F6916"/>
    <w:rsid w:val="000F78F8"/>
    <w:rsid w:val="000F7A87"/>
    <w:rsid w:val="00102EAE"/>
    <w:rsid w:val="001047DC"/>
    <w:rsid w:val="00105D2E"/>
    <w:rsid w:val="0011126E"/>
    <w:rsid w:val="00111BFD"/>
    <w:rsid w:val="00113642"/>
    <w:rsid w:val="0011498B"/>
    <w:rsid w:val="00115653"/>
    <w:rsid w:val="00115F00"/>
    <w:rsid w:val="001162A3"/>
    <w:rsid w:val="0011789B"/>
    <w:rsid w:val="00120147"/>
    <w:rsid w:val="001209EB"/>
    <w:rsid w:val="00123140"/>
    <w:rsid w:val="00123D94"/>
    <w:rsid w:val="001271C9"/>
    <w:rsid w:val="00130800"/>
    <w:rsid w:val="00130BBC"/>
    <w:rsid w:val="00133D13"/>
    <w:rsid w:val="00134456"/>
    <w:rsid w:val="00141055"/>
    <w:rsid w:val="00147849"/>
    <w:rsid w:val="00150DBD"/>
    <w:rsid w:val="00151F51"/>
    <w:rsid w:val="00154EF7"/>
    <w:rsid w:val="00155333"/>
    <w:rsid w:val="00155F4F"/>
    <w:rsid w:val="0015615E"/>
    <w:rsid w:val="00156F97"/>
    <w:rsid w:val="00156F9B"/>
    <w:rsid w:val="00157798"/>
    <w:rsid w:val="00163BA3"/>
    <w:rsid w:val="00164A03"/>
    <w:rsid w:val="00164E35"/>
    <w:rsid w:val="00165303"/>
    <w:rsid w:val="00166B31"/>
    <w:rsid w:val="00166B68"/>
    <w:rsid w:val="00167D54"/>
    <w:rsid w:val="00170C34"/>
    <w:rsid w:val="00174D65"/>
    <w:rsid w:val="0017509E"/>
    <w:rsid w:val="00176AB5"/>
    <w:rsid w:val="00180771"/>
    <w:rsid w:val="0018159A"/>
    <w:rsid w:val="00182A66"/>
    <w:rsid w:val="00186598"/>
    <w:rsid w:val="00190854"/>
    <w:rsid w:val="00192F0B"/>
    <w:rsid w:val="00192FD3"/>
    <w:rsid w:val="001930A3"/>
    <w:rsid w:val="00195543"/>
    <w:rsid w:val="001963EB"/>
    <w:rsid w:val="0019679C"/>
    <w:rsid w:val="00196EB8"/>
    <w:rsid w:val="00197026"/>
    <w:rsid w:val="001A23CB"/>
    <w:rsid w:val="001A25F0"/>
    <w:rsid w:val="001A341E"/>
    <w:rsid w:val="001A71DB"/>
    <w:rsid w:val="001B0722"/>
    <w:rsid w:val="001B0EA6"/>
    <w:rsid w:val="001B1CDF"/>
    <w:rsid w:val="001B2EC4"/>
    <w:rsid w:val="001B56F4"/>
    <w:rsid w:val="001B5BF7"/>
    <w:rsid w:val="001C0F69"/>
    <w:rsid w:val="001C161D"/>
    <w:rsid w:val="001C5044"/>
    <w:rsid w:val="001C5462"/>
    <w:rsid w:val="001D15F3"/>
    <w:rsid w:val="001D265C"/>
    <w:rsid w:val="001D3062"/>
    <w:rsid w:val="001D3120"/>
    <w:rsid w:val="001D3CFB"/>
    <w:rsid w:val="001D5363"/>
    <w:rsid w:val="001D559B"/>
    <w:rsid w:val="001D598C"/>
    <w:rsid w:val="001D6302"/>
    <w:rsid w:val="001E2C22"/>
    <w:rsid w:val="001E3F43"/>
    <w:rsid w:val="001E59B0"/>
    <w:rsid w:val="001E740C"/>
    <w:rsid w:val="001E7DD0"/>
    <w:rsid w:val="001F019E"/>
    <w:rsid w:val="001F045B"/>
    <w:rsid w:val="001F0F7F"/>
    <w:rsid w:val="001F1BDA"/>
    <w:rsid w:val="001F3765"/>
    <w:rsid w:val="001F62BF"/>
    <w:rsid w:val="0020095E"/>
    <w:rsid w:val="00200F1E"/>
    <w:rsid w:val="0020319A"/>
    <w:rsid w:val="002039D4"/>
    <w:rsid w:val="00203E67"/>
    <w:rsid w:val="002069EE"/>
    <w:rsid w:val="00210BFE"/>
    <w:rsid w:val="00210D30"/>
    <w:rsid w:val="002204FD"/>
    <w:rsid w:val="00221020"/>
    <w:rsid w:val="0022413A"/>
    <w:rsid w:val="00225429"/>
    <w:rsid w:val="00227029"/>
    <w:rsid w:val="002301F4"/>
    <w:rsid w:val="002308B5"/>
    <w:rsid w:val="00231E60"/>
    <w:rsid w:val="00233C0B"/>
    <w:rsid w:val="00234A34"/>
    <w:rsid w:val="0023723E"/>
    <w:rsid w:val="002372A4"/>
    <w:rsid w:val="00245311"/>
    <w:rsid w:val="00245DBC"/>
    <w:rsid w:val="002461F9"/>
    <w:rsid w:val="00252464"/>
    <w:rsid w:val="0025255D"/>
    <w:rsid w:val="0025391E"/>
    <w:rsid w:val="002540D4"/>
    <w:rsid w:val="002541AE"/>
    <w:rsid w:val="00254EA7"/>
    <w:rsid w:val="0025597F"/>
    <w:rsid w:val="00255EE3"/>
    <w:rsid w:val="00256B3D"/>
    <w:rsid w:val="002663B3"/>
    <w:rsid w:val="0026743C"/>
    <w:rsid w:val="002674F2"/>
    <w:rsid w:val="00270214"/>
    <w:rsid w:val="00270480"/>
    <w:rsid w:val="00272043"/>
    <w:rsid w:val="0027343C"/>
    <w:rsid w:val="00275BF7"/>
    <w:rsid w:val="002779AF"/>
    <w:rsid w:val="00277CB2"/>
    <w:rsid w:val="00281590"/>
    <w:rsid w:val="002823D8"/>
    <w:rsid w:val="0028531A"/>
    <w:rsid w:val="00285446"/>
    <w:rsid w:val="0028606E"/>
    <w:rsid w:val="00290082"/>
    <w:rsid w:val="0029148F"/>
    <w:rsid w:val="002921C2"/>
    <w:rsid w:val="00292F73"/>
    <w:rsid w:val="00295593"/>
    <w:rsid w:val="002974B1"/>
    <w:rsid w:val="002A242C"/>
    <w:rsid w:val="002A354F"/>
    <w:rsid w:val="002A386C"/>
    <w:rsid w:val="002A47B4"/>
    <w:rsid w:val="002B09DF"/>
    <w:rsid w:val="002B28EE"/>
    <w:rsid w:val="002B3673"/>
    <w:rsid w:val="002B4AE9"/>
    <w:rsid w:val="002B4E35"/>
    <w:rsid w:val="002B4EB9"/>
    <w:rsid w:val="002B540D"/>
    <w:rsid w:val="002B5888"/>
    <w:rsid w:val="002B7A7E"/>
    <w:rsid w:val="002B7BDA"/>
    <w:rsid w:val="002C10A4"/>
    <w:rsid w:val="002C30BC"/>
    <w:rsid w:val="002C4B65"/>
    <w:rsid w:val="002C5965"/>
    <w:rsid w:val="002C5E15"/>
    <w:rsid w:val="002C7A88"/>
    <w:rsid w:val="002C7AB9"/>
    <w:rsid w:val="002D156C"/>
    <w:rsid w:val="002D1DDE"/>
    <w:rsid w:val="002D232B"/>
    <w:rsid w:val="002D2759"/>
    <w:rsid w:val="002D5E00"/>
    <w:rsid w:val="002D6DAC"/>
    <w:rsid w:val="002D7BB8"/>
    <w:rsid w:val="002E1A62"/>
    <w:rsid w:val="002E261D"/>
    <w:rsid w:val="002E3FAD"/>
    <w:rsid w:val="002E41D6"/>
    <w:rsid w:val="002E4E16"/>
    <w:rsid w:val="002F0EEB"/>
    <w:rsid w:val="002F21B7"/>
    <w:rsid w:val="002F66FD"/>
    <w:rsid w:val="002F6DAC"/>
    <w:rsid w:val="00301E8C"/>
    <w:rsid w:val="00302C7B"/>
    <w:rsid w:val="00307DDD"/>
    <w:rsid w:val="00311B89"/>
    <w:rsid w:val="00313BA4"/>
    <w:rsid w:val="003143C9"/>
    <w:rsid w:val="003146E9"/>
    <w:rsid w:val="0031497B"/>
    <w:rsid w:val="00314D5D"/>
    <w:rsid w:val="00315B9A"/>
    <w:rsid w:val="00317A5B"/>
    <w:rsid w:val="00320009"/>
    <w:rsid w:val="00320917"/>
    <w:rsid w:val="00320D13"/>
    <w:rsid w:val="0032424A"/>
    <w:rsid w:val="003245D3"/>
    <w:rsid w:val="00327C5F"/>
    <w:rsid w:val="003301AD"/>
    <w:rsid w:val="00330AA3"/>
    <w:rsid w:val="00331584"/>
    <w:rsid w:val="00331964"/>
    <w:rsid w:val="00334987"/>
    <w:rsid w:val="00336A96"/>
    <w:rsid w:val="00340198"/>
    <w:rsid w:val="00340C69"/>
    <w:rsid w:val="00342E34"/>
    <w:rsid w:val="0034634E"/>
    <w:rsid w:val="0035117D"/>
    <w:rsid w:val="003533C4"/>
    <w:rsid w:val="00357A6C"/>
    <w:rsid w:val="00365AA1"/>
    <w:rsid w:val="00371CF1"/>
    <w:rsid w:val="0037222D"/>
    <w:rsid w:val="00372867"/>
    <w:rsid w:val="00373128"/>
    <w:rsid w:val="00373BEE"/>
    <w:rsid w:val="00374B3C"/>
    <w:rsid w:val="00374FB7"/>
    <w:rsid w:val="003750C1"/>
    <w:rsid w:val="0038051E"/>
    <w:rsid w:val="00380AF7"/>
    <w:rsid w:val="00384472"/>
    <w:rsid w:val="0038557E"/>
    <w:rsid w:val="003923BF"/>
    <w:rsid w:val="00392E3A"/>
    <w:rsid w:val="00394A05"/>
    <w:rsid w:val="00397770"/>
    <w:rsid w:val="00397880"/>
    <w:rsid w:val="003A0556"/>
    <w:rsid w:val="003A4F28"/>
    <w:rsid w:val="003A7016"/>
    <w:rsid w:val="003A73C3"/>
    <w:rsid w:val="003A7466"/>
    <w:rsid w:val="003B0C08"/>
    <w:rsid w:val="003B3370"/>
    <w:rsid w:val="003B4927"/>
    <w:rsid w:val="003C04D7"/>
    <w:rsid w:val="003C17A5"/>
    <w:rsid w:val="003C1843"/>
    <w:rsid w:val="003C199E"/>
    <w:rsid w:val="003C2338"/>
    <w:rsid w:val="003C6B9A"/>
    <w:rsid w:val="003D1552"/>
    <w:rsid w:val="003D1554"/>
    <w:rsid w:val="003D19BB"/>
    <w:rsid w:val="003D276A"/>
    <w:rsid w:val="003E23AD"/>
    <w:rsid w:val="003E381F"/>
    <w:rsid w:val="003E4046"/>
    <w:rsid w:val="003E62FB"/>
    <w:rsid w:val="003F003A"/>
    <w:rsid w:val="003F0AAE"/>
    <w:rsid w:val="003F125B"/>
    <w:rsid w:val="003F24BD"/>
    <w:rsid w:val="003F25B0"/>
    <w:rsid w:val="003F7B3F"/>
    <w:rsid w:val="003F7D5C"/>
    <w:rsid w:val="00400691"/>
    <w:rsid w:val="00400BB1"/>
    <w:rsid w:val="00401CB0"/>
    <w:rsid w:val="004058AD"/>
    <w:rsid w:val="00406F4A"/>
    <w:rsid w:val="00410784"/>
    <w:rsid w:val="0041078D"/>
    <w:rsid w:val="00412175"/>
    <w:rsid w:val="004143C1"/>
    <w:rsid w:val="00416F97"/>
    <w:rsid w:val="0042001A"/>
    <w:rsid w:val="00422909"/>
    <w:rsid w:val="0042511C"/>
    <w:rsid w:val="00425173"/>
    <w:rsid w:val="00426E76"/>
    <w:rsid w:val="0043039B"/>
    <w:rsid w:val="004340A2"/>
    <w:rsid w:val="0043418F"/>
    <w:rsid w:val="004343EC"/>
    <w:rsid w:val="00436197"/>
    <w:rsid w:val="00441FDA"/>
    <w:rsid w:val="004423FE"/>
    <w:rsid w:val="004431E8"/>
    <w:rsid w:val="00444515"/>
    <w:rsid w:val="00445C35"/>
    <w:rsid w:val="004502C6"/>
    <w:rsid w:val="004506CA"/>
    <w:rsid w:val="00454B41"/>
    <w:rsid w:val="00454EF8"/>
    <w:rsid w:val="0045514F"/>
    <w:rsid w:val="0045663A"/>
    <w:rsid w:val="0046344E"/>
    <w:rsid w:val="004667E7"/>
    <w:rsid w:val="004672CF"/>
    <w:rsid w:val="00470084"/>
    <w:rsid w:val="00470310"/>
    <w:rsid w:val="00470C76"/>
    <w:rsid w:val="00470DEF"/>
    <w:rsid w:val="00471802"/>
    <w:rsid w:val="004743B4"/>
    <w:rsid w:val="00474EBE"/>
    <w:rsid w:val="00475797"/>
    <w:rsid w:val="004760F6"/>
    <w:rsid w:val="00476D0A"/>
    <w:rsid w:val="004804EC"/>
    <w:rsid w:val="00480B26"/>
    <w:rsid w:val="00481CEE"/>
    <w:rsid w:val="00482526"/>
    <w:rsid w:val="00484260"/>
    <w:rsid w:val="00484B17"/>
    <w:rsid w:val="00485D04"/>
    <w:rsid w:val="00486C38"/>
    <w:rsid w:val="00491024"/>
    <w:rsid w:val="0049253B"/>
    <w:rsid w:val="00495A60"/>
    <w:rsid w:val="00497047"/>
    <w:rsid w:val="004974EF"/>
    <w:rsid w:val="00497C5E"/>
    <w:rsid w:val="004A140B"/>
    <w:rsid w:val="004A4B47"/>
    <w:rsid w:val="004A4D90"/>
    <w:rsid w:val="004A5A15"/>
    <w:rsid w:val="004A6FA4"/>
    <w:rsid w:val="004A7EDD"/>
    <w:rsid w:val="004B0EC9"/>
    <w:rsid w:val="004B4678"/>
    <w:rsid w:val="004B5C39"/>
    <w:rsid w:val="004B6FC9"/>
    <w:rsid w:val="004B7BAA"/>
    <w:rsid w:val="004B7EEB"/>
    <w:rsid w:val="004C0052"/>
    <w:rsid w:val="004C0F11"/>
    <w:rsid w:val="004C0FFA"/>
    <w:rsid w:val="004C2DF7"/>
    <w:rsid w:val="004C3F84"/>
    <w:rsid w:val="004C4E0B"/>
    <w:rsid w:val="004C7E5C"/>
    <w:rsid w:val="004D0571"/>
    <w:rsid w:val="004D176C"/>
    <w:rsid w:val="004D497E"/>
    <w:rsid w:val="004D4CCD"/>
    <w:rsid w:val="004D718C"/>
    <w:rsid w:val="004E0F08"/>
    <w:rsid w:val="004E1216"/>
    <w:rsid w:val="004E44A2"/>
    <w:rsid w:val="004E4809"/>
    <w:rsid w:val="004E4CC3"/>
    <w:rsid w:val="004E4E03"/>
    <w:rsid w:val="004E5985"/>
    <w:rsid w:val="004E6352"/>
    <w:rsid w:val="004E6460"/>
    <w:rsid w:val="004F0818"/>
    <w:rsid w:val="004F6B46"/>
    <w:rsid w:val="00500468"/>
    <w:rsid w:val="00500754"/>
    <w:rsid w:val="00501DBA"/>
    <w:rsid w:val="0050425E"/>
    <w:rsid w:val="00505DDD"/>
    <w:rsid w:val="005061B3"/>
    <w:rsid w:val="005110F7"/>
    <w:rsid w:val="00511999"/>
    <w:rsid w:val="005145D6"/>
    <w:rsid w:val="00514AF5"/>
    <w:rsid w:val="00516CD2"/>
    <w:rsid w:val="00517373"/>
    <w:rsid w:val="00521EA5"/>
    <w:rsid w:val="0052295F"/>
    <w:rsid w:val="00525B80"/>
    <w:rsid w:val="00527E60"/>
    <w:rsid w:val="0053098F"/>
    <w:rsid w:val="005343A0"/>
    <w:rsid w:val="00535E3D"/>
    <w:rsid w:val="00536B2E"/>
    <w:rsid w:val="00537AFC"/>
    <w:rsid w:val="00537B91"/>
    <w:rsid w:val="0054453A"/>
    <w:rsid w:val="00546D8E"/>
    <w:rsid w:val="00550211"/>
    <w:rsid w:val="00551527"/>
    <w:rsid w:val="00553738"/>
    <w:rsid w:val="00553F7E"/>
    <w:rsid w:val="00557351"/>
    <w:rsid w:val="0056190E"/>
    <w:rsid w:val="0056646F"/>
    <w:rsid w:val="00570685"/>
    <w:rsid w:val="00570BD9"/>
    <w:rsid w:val="00571AE1"/>
    <w:rsid w:val="00573C1A"/>
    <w:rsid w:val="00576C8D"/>
    <w:rsid w:val="0058073A"/>
    <w:rsid w:val="00580D43"/>
    <w:rsid w:val="00581B28"/>
    <w:rsid w:val="00583EE4"/>
    <w:rsid w:val="005847F8"/>
    <w:rsid w:val="00584E59"/>
    <w:rsid w:val="005856A7"/>
    <w:rsid w:val="005859C2"/>
    <w:rsid w:val="00586A30"/>
    <w:rsid w:val="00587653"/>
    <w:rsid w:val="00591C74"/>
    <w:rsid w:val="00592267"/>
    <w:rsid w:val="00593B5D"/>
    <w:rsid w:val="0059421F"/>
    <w:rsid w:val="005A136D"/>
    <w:rsid w:val="005A23D0"/>
    <w:rsid w:val="005A4C77"/>
    <w:rsid w:val="005A72D6"/>
    <w:rsid w:val="005B0AE2"/>
    <w:rsid w:val="005B1476"/>
    <w:rsid w:val="005B1F2C"/>
    <w:rsid w:val="005B5F3C"/>
    <w:rsid w:val="005B7D56"/>
    <w:rsid w:val="005C41F2"/>
    <w:rsid w:val="005C535D"/>
    <w:rsid w:val="005C78B1"/>
    <w:rsid w:val="005C7CC8"/>
    <w:rsid w:val="005D03D9"/>
    <w:rsid w:val="005D052E"/>
    <w:rsid w:val="005D0572"/>
    <w:rsid w:val="005D1EE8"/>
    <w:rsid w:val="005D2908"/>
    <w:rsid w:val="005D5375"/>
    <w:rsid w:val="005D56AE"/>
    <w:rsid w:val="005D666D"/>
    <w:rsid w:val="005E07CA"/>
    <w:rsid w:val="005E3803"/>
    <w:rsid w:val="005E3A59"/>
    <w:rsid w:val="005E4082"/>
    <w:rsid w:val="005E7795"/>
    <w:rsid w:val="005F1610"/>
    <w:rsid w:val="005F19E7"/>
    <w:rsid w:val="005F37AA"/>
    <w:rsid w:val="005F4D93"/>
    <w:rsid w:val="005F5D4F"/>
    <w:rsid w:val="0060380D"/>
    <w:rsid w:val="00604802"/>
    <w:rsid w:val="00606F4E"/>
    <w:rsid w:val="00611B43"/>
    <w:rsid w:val="006139AC"/>
    <w:rsid w:val="00613FE4"/>
    <w:rsid w:val="00615AB0"/>
    <w:rsid w:val="00616247"/>
    <w:rsid w:val="0061778C"/>
    <w:rsid w:val="00624C08"/>
    <w:rsid w:val="0062530F"/>
    <w:rsid w:val="006256E0"/>
    <w:rsid w:val="006339D2"/>
    <w:rsid w:val="00635BAC"/>
    <w:rsid w:val="00636B90"/>
    <w:rsid w:val="006400A3"/>
    <w:rsid w:val="00640855"/>
    <w:rsid w:val="006439DC"/>
    <w:rsid w:val="00646283"/>
    <w:rsid w:val="0064738B"/>
    <w:rsid w:val="006477D1"/>
    <w:rsid w:val="00650134"/>
    <w:rsid w:val="006508EA"/>
    <w:rsid w:val="0065267C"/>
    <w:rsid w:val="006564BA"/>
    <w:rsid w:val="006643C0"/>
    <w:rsid w:val="00664470"/>
    <w:rsid w:val="00665AF8"/>
    <w:rsid w:val="006664AE"/>
    <w:rsid w:val="00667E86"/>
    <w:rsid w:val="00674E18"/>
    <w:rsid w:val="0068392D"/>
    <w:rsid w:val="00683FB9"/>
    <w:rsid w:val="00686A2D"/>
    <w:rsid w:val="00686B19"/>
    <w:rsid w:val="00687028"/>
    <w:rsid w:val="0069209B"/>
    <w:rsid w:val="006931CD"/>
    <w:rsid w:val="00695BAC"/>
    <w:rsid w:val="00697DB5"/>
    <w:rsid w:val="006A1B33"/>
    <w:rsid w:val="006A252B"/>
    <w:rsid w:val="006A33DD"/>
    <w:rsid w:val="006A492A"/>
    <w:rsid w:val="006A4E9A"/>
    <w:rsid w:val="006B1ED6"/>
    <w:rsid w:val="006B5945"/>
    <w:rsid w:val="006B5C72"/>
    <w:rsid w:val="006B7C5A"/>
    <w:rsid w:val="006C289D"/>
    <w:rsid w:val="006C59CE"/>
    <w:rsid w:val="006D0310"/>
    <w:rsid w:val="006D1EA2"/>
    <w:rsid w:val="006D2009"/>
    <w:rsid w:val="006D426C"/>
    <w:rsid w:val="006D5576"/>
    <w:rsid w:val="006E09BA"/>
    <w:rsid w:val="006E2CEC"/>
    <w:rsid w:val="006E3313"/>
    <w:rsid w:val="006E4346"/>
    <w:rsid w:val="006E6366"/>
    <w:rsid w:val="006E766D"/>
    <w:rsid w:val="006F1A52"/>
    <w:rsid w:val="006F28D5"/>
    <w:rsid w:val="006F4B29"/>
    <w:rsid w:val="006F4FD5"/>
    <w:rsid w:val="006F6557"/>
    <w:rsid w:val="006F6CE9"/>
    <w:rsid w:val="007006B1"/>
    <w:rsid w:val="0070116B"/>
    <w:rsid w:val="00702058"/>
    <w:rsid w:val="007028C9"/>
    <w:rsid w:val="00704C6A"/>
    <w:rsid w:val="0070517C"/>
    <w:rsid w:val="00705C9F"/>
    <w:rsid w:val="00710056"/>
    <w:rsid w:val="00710B4E"/>
    <w:rsid w:val="00716951"/>
    <w:rsid w:val="00720F6B"/>
    <w:rsid w:val="0072171F"/>
    <w:rsid w:val="00723F94"/>
    <w:rsid w:val="00730ADA"/>
    <w:rsid w:val="00732C09"/>
    <w:rsid w:val="00732C37"/>
    <w:rsid w:val="00733A5E"/>
    <w:rsid w:val="00735D9E"/>
    <w:rsid w:val="007362FC"/>
    <w:rsid w:val="00745A09"/>
    <w:rsid w:val="00751DEC"/>
    <w:rsid w:val="00751EAF"/>
    <w:rsid w:val="007540FB"/>
    <w:rsid w:val="0075417E"/>
    <w:rsid w:val="00754CF7"/>
    <w:rsid w:val="0075558B"/>
    <w:rsid w:val="00757B0D"/>
    <w:rsid w:val="00761320"/>
    <w:rsid w:val="00761655"/>
    <w:rsid w:val="007651B1"/>
    <w:rsid w:val="0076590D"/>
    <w:rsid w:val="00767A2B"/>
    <w:rsid w:val="00767CE1"/>
    <w:rsid w:val="00767ED8"/>
    <w:rsid w:val="00770DD5"/>
    <w:rsid w:val="00771A68"/>
    <w:rsid w:val="007744D2"/>
    <w:rsid w:val="00777739"/>
    <w:rsid w:val="0078141C"/>
    <w:rsid w:val="00783F85"/>
    <w:rsid w:val="007846E7"/>
    <w:rsid w:val="00785A50"/>
    <w:rsid w:val="00786136"/>
    <w:rsid w:val="0079179F"/>
    <w:rsid w:val="0079282B"/>
    <w:rsid w:val="00794DDE"/>
    <w:rsid w:val="0079704A"/>
    <w:rsid w:val="007A07C5"/>
    <w:rsid w:val="007A4DE5"/>
    <w:rsid w:val="007A621B"/>
    <w:rsid w:val="007B05CF"/>
    <w:rsid w:val="007B46EA"/>
    <w:rsid w:val="007C212A"/>
    <w:rsid w:val="007C2A1B"/>
    <w:rsid w:val="007C2A7F"/>
    <w:rsid w:val="007C3A91"/>
    <w:rsid w:val="007C494E"/>
    <w:rsid w:val="007D1353"/>
    <w:rsid w:val="007D1BFD"/>
    <w:rsid w:val="007D2AE3"/>
    <w:rsid w:val="007D5B3C"/>
    <w:rsid w:val="007D6BAE"/>
    <w:rsid w:val="007E27D4"/>
    <w:rsid w:val="007E3542"/>
    <w:rsid w:val="007E3B5B"/>
    <w:rsid w:val="007E7D21"/>
    <w:rsid w:val="007E7DBD"/>
    <w:rsid w:val="007F482F"/>
    <w:rsid w:val="007F60EE"/>
    <w:rsid w:val="007F7C94"/>
    <w:rsid w:val="0080202A"/>
    <w:rsid w:val="0080398D"/>
    <w:rsid w:val="00805174"/>
    <w:rsid w:val="00805A5F"/>
    <w:rsid w:val="00806385"/>
    <w:rsid w:val="00807CC5"/>
    <w:rsid w:val="00807ED7"/>
    <w:rsid w:val="00814CC6"/>
    <w:rsid w:val="008221E5"/>
    <w:rsid w:val="0082224C"/>
    <w:rsid w:val="00824BFC"/>
    <w:rsid w:val="0082631A"/>
    <w:rsid w:val="00826D53"/>
    <w:rsid w:val="008273AA"/>
    <w:rsid w:val="0083011B"/>
    <w:rsid w:val="00831751"/>
    <w:rsid w:val="00833369"/>
    <w:rsid w:val="008340D2"/>
    <w:rsid w:val="008351DE"/>
    <w:rsid w:val="00835B42"/>
    <w:rsid w:val="008367E5"/>
    <w:rsid w:val="00837A30"/>
    <w:rsid w:val="00837E77"/>
    <w:rsid w:val="00842A4E"/>
    <w:rsid w:val="00842B1E"/>
    <w:rsid w:val="00843C84"/>
    <w:rsid w:val="00847D99"/>
    <w:rsid w:val="0085038E"/>
    <w:rsid w:val="00851A7B"/>
    <w:rsid w:val="0085230A"/>
    <w:rsid w:val="00854F5A"/>
    <w:rsid w:val="008555A3"/>
    <w:rsid w:val="00855757"/>
    <w:rsid w:val="00855AA9"/>
    <w:rsid w:val="00856B10"/>
    <w:rsid w:val="00860B9A"/>
    <w:rsid w:val="0086112C"/>
    <w:rsid w:val="0086271D"/>
    <w:rsid w:val="00862DCF"/>
    <w:rsid w:val="00863EA1"/>
    <w:rsid w:val="0086420B"/>
    <w:rsid w:val="00864DBF"/>
    <w:rsid w:val="00865AE2"/>
    <w:rsid w:val="008663C8"/>
    <w:rsid w:val="00871CBE"/>
    <w:rsid w:val="00876E46"/>
    <w:rsid w:val="0088107F"/>
    <w:rsid w:val="0088163A"/>
    <w:rsid w:val="00881D03"/>
    <w:rsid w:val="00882F21"/>
    <w:rsid w:val="00886317"/>
    <w:rsid w:val="00887A56"/>
    <w:rsid w:val="00893376"/>
    <w:rsid w:val="008953E4"/>
    <w:rsid w:val="0089601F"/>
    <w:rsid w:val="008970B8"/>
    <w:rsid w:val="008A36DE"/>
    <w:rsid w:val="008A4DBE"/>
    <w:rsid w:val="008A7313"/>
    <w:rsid w:val="008A7D91"/>
    <w:rsid w:val="008B2265"/>
    <w:rsid w:val="008B3BBD"/>
    <w:rsid w:val="008B4DB5"/>
    <w:rsid w:val="008B7FC7"/>
    <w:rsid w:val="008C015A"/>
    <w:rsid w:val="008C29C7"/>
    <w:rsid w:val="008C32E1"/>
    <w:rsid w:val="008C4337"/>
    <w:rsid w:val="008C4F06"/>
    <w:rsid w:val="008C764A"/>
    <w:rsid w:val="008D0808"/>
    <w:rsid w:val="008D0C90"/>
    <w:rsid w:val="008D6930"/>
    <w:rsid w:val="008E12EF"/>
    <w:rsid w:val="008E1650"/>
    <w:rsid w:val="008E1E4A"/>
    <w:rsid w:val="008E6ABA"/>
    <w:rsid w:val="008F0615"/>
    <w:rsid w:val="008F103E"/>
    <w:rsid w:val="008F1FDB"/>
    <w:rsid w:val="008F36FB"/>
    <w:rsid w:val="008F567D"/>
    <w:rsid w:val="00902EA9"/>
    <w:rsid w:val="0090427F"/>
    <w:rsid w:val="00904C6F"/>
    <w:rsid w:val="0090550D"/>
    <w:rsid w:val="00911C50"/>
    <w:rsid w:val="00920506"/>
    <w:rsid w:val="0093031E"/>
    <w:rsid w:val="00931DEB"/>
    <w:rsid w:val="00933897"/>
    <w:rsid w:val="00933957"/>
    <w:rsid w:val="009356FA"/>
    <w:rsid w:val="00935FB5"/>
    <w:rsid w:val="00943F6F"/>
    <w:rsid w:val="00943FAE"/>
    <w:rsid w:val="0094603B"/>
    <w:rsid w:val="0094693D"/>
    <w:rsid w:val="009504A1"/>
    <w:rsid w:val="00950605"/>
    <w:rsid w:val="00952233"/>
    <w:rsid w:val="00954D66"/>
    <w:rsid w:val="0096275C"/>
    <w:rsid w:val="00963D30"/>
    <w:rsid w:val="00963F8F"/>
    <w:rsid w:val="00966801"/>
    <w:rsid w:val="00973C62"/>
    <w:rsid w:val="009750E3"/>
    <w:rsid w:val="009757EA"/>
    <w:rsid w:val="00975D76"/>
    <w:rsid w:val="00981A2C"/>
    <w:rsid w:val="00982E51"/>
    <w:rsid w:val="00982EC0"/>
    <w:rsid w:val="009874B9"/>
    <w:rsid w:val="00992159"/>
    <w:rsid w:val="00992188"/>
    <w:rsid w:val="00992FD1"/>
    <w:rsid w:val="00993581"/>
    <w:rsid w:val="00993B82"/>
    <w:rsid w:val="009A288C"/>
    <w:rsid w:val="009A64C1"/>
    <w:rsid w:val="009B0BDE"/>
    <w:rsid w:val="009B3CBA"/>
    <w:rsid w:val="009B568B"/>
    <w:rsid w:val="009B651C"/>
    <w:rsid w:val="009B6697"/>
    <w:rsid w:val="009B6B01"/>
    <w:rsid w:val="009B7E14"/>
    <w:rsid w:val="009C2B43"/>
    <w:rsid w:val="009C2EA4"/>
    <w:rsid w:val="009C4C04"/>
    <w:rsid w:val="009C5615"/>
    <w:rsid w:val="009D0841"/>
    <w:rsid w:val="009D1B40"/>
    <w:rsid w:val="009D5213"/>
    <w:rsid w:val="009E029C"/>
    <w:rsid w:val="009E1B20"/>
    <w:rsid w:val="009E1C95"/>
    <w:rsid w:val="009E6600"/>
    <w:rsid w:val="009F0ADC"/>
    <w:rsid w:val="009F196A"/>
    <w:rsid w:val="009F27EA"/>
    <w:rsid w:val="009F3400"/>
    <w:rsid w:val="009F669B"/>
    <w:rsid w:val="009F7566"/>
    <w:rsid w:val="009F7F18"/>
    <w:rsid w:val="00A02A72"/>
    <w:rsid w:val="00A03622"/>
    <w:rsid w:val="00A03719"/>
    <w:rsid w:val="00A06BFE"/>
    <w:rsid w:val="00A10F5D"/>
    <w:rsid w:val="00A1199A"/>
    <w:rsid w:val="00A11CA8"/>
    <w:rsid w:val="00A11F4C"/>
    <w:rsid w:val="00A1243C"/>
    <w:rsid w:val="00A135AE"/>
    <w:rsid w:val="00A14AF1"/>
    <w:rsid w:val="00A14E7C"/>
    <w:rsid w:val="00A14FCC"/>
    <w:rsid w:val="00A16891"/>
    <w:rsid w:val="00A20F0C"/>
    <w:rsid w:val="00A21EED"/>
    <w:rsid w:val="00A22471"/>
    <w:rsid w:val="00A268CE"/>
    <w:rsid w:val="00A332E8"/>
    <w:rsid w:val="00A354D2"/>
    <w:rsid w:val="00A35AF5"/>
    <w:rsid w:val="00A35DDF"/>
    <w:rsid w:val="00A36CBA"/>
    <w:rsid w:val="00A42DD5"/>
    <w:rsid w:val="00A432CD"/>
    <w:rsid w:val="00A438EE"/>
    <w:rsid w:val="00A45741"/>
    <w:rsid w:val="00A47EF6"/>
    <w:rsid w:val="00A50291"/>
    <w:rsid w:val="00A51349"/>
    <w:rsid w:val="00A52BBE"/>
    <w:rsid w:val="00A530E4"/>
    <w:rsid w:val="00A53216"/>
    <w:rsid w:val="00A5382A"/>
    <w:rsid w:val="00A568DB"/>
    <w:rsid w:val="00A56B70"/>
    <w:rsid w:val="00A57820"/>
    <w:rsid w:val="00A604CD"/>
    <w:rsid w:val="00A60FE6"/>
    <w:rsid w:val="00A622F5"/>
    <w:rsid w:val="00A654BE"/>
    <w:rsid w:val="00A66DD6"/>
    <w:rsid w:val="00A6739E"/>
    <w:rsid w:val="00A7182C"/>
    <w:rsid w:val="00A75018"/>
    <w:rsid w:val="00A75516"/>
    <w:rsid w:val="00A771FD"/>
    <w:rsid w:val="00A80767"/>
    <w:rsid w:val="00A81C90"/>
    <w:rsid w:val="00A84A11"/>
    <w:rsid w:val="00A84B48"/>
    <w:rsid w:val="00A874EF"/>
    <w:rsid w:val="00A87E76"/>
    <w:rsid w:val="00A90DD9"/>
    <w:rsid w:val="00A95415"/>
    <w:rsid w:val="00AA20C4"/>
    <w:rsid w:val="00AA2119"/>
    <w:rsid w:val="00AA3C89"/>
    <w:rsid w:val="00AB043A"/>
    <w:rsid w:val="00AB32BD"/>
    <w:rsid w:val="00AB41A7"/>
    <w:rsid w:val="00AB4723"/>
    <w:rsid w:val="00AB5FDD"/>
    <w:rsid w:val="00AB6BFE"/>
    <w:rsid w:val="00AC15D5"/>
    <w:rsid w:val="00AC4CDB"/>
    <w:rsid w:val="00AC4DB0"/>
    <w:rsid w:val="00AC55F2"/>
    <w:rsid w:val="00AC70FE"/>
    <w:rsid w:val="00AD015F"/>
    <w:rsid w:val="00AD0243"/>
    <w:rsid w:val="00AD2115"/>
    <w:rsid w:val="00AD3AA3"/>
    <w:rsid w:val="00AD4358"/>
    <w:rsid w:val="00AF1660"/>
    <w:rsid w:val="00AF61E1"/>
    <w:rsid w:val="00AF638A"/>
    <w:rsid w:val="00AF7317"/>
    <w:rsid w:val="00B00141"/>
    <w:rsid w:val="00B0071D"/>
    <w:rsid w:val="00B009AA"/>
    <w:rsid w:val="00B00ECE"/>
    <w:rsid w:val="00B023E3"/>
    <w:rsid w:val="00B030C8"/>
    <w:rsid w:val="00B039C0"/>
    <w:rsid w:val="00B03A09"/>
    <w:rsid w:val="00B03CFD"/>
    <w:rsid w:val="00B056E7"/>
    <w:rsid w:val="00B05B71"/>
    <w:rsid w:val="00B10035"/>
    <w:rsid w:val="00B11FDC"/>
    <w:rsid w:val="00B12525"/>
    <w:rsid w:val="00B15C76"/>
    <w:rsid w:val="00B165E6"/>
    <w:rsid w:val="00B22EE6"/>
    <w:rsid w:val="00B235DB"/>
    <w:rsid w:val="00B2640C"/>
    <w:rsid w:val="00B26600"/>
    <w:rsid w:val="00B268E8"/>
    <w:rsid w:val="00B26F42"/>
    <w:rsid w:val="00B37306"/>
    <w:rsid w:val="00B41938"/>
    <w:rsid w:val="00B424D9"/>
    <w:rsid w:val="00B447C0"/>
    <w:rsid w:val="00B4561B"/>
    <w:rsid w:val="00B4770C"/>
    <w:rsid w:val="00B47C2D"/>
    <w:rsid w:val="00B47D8F"/>
    <w:rsid w:val="00B50642"/>
    <w:rsid w:val="00B516B1"/>
    <w:rsid w:val="00B52510"/>
    <w:rsid w:val="00B52C4C"/>
    <w:rsid w:val="00B53E53"/>
    <w:rsid w:val="00B54538"/>
    <w:rsid w:val="00B548A2"/>
    <w:rsid w:val="00B54AC0"/>
    <w:rsid w:val="00B565A6"/>
    <w:rsid w:val="00B56934"/>
    <w:rsid w:val="00B57383"/>
    <w:rsid w:val="00B60B1F"/>
    <w:rsid w:val="00B6239F"/>
    <w:rsid w:val="00B62F03"/>
    <w:rsid w:val="00B63256"/>
    <w:rsid w:val="00B64B6E"/>
    <w:rsid w:val="00B72444"/>
    <w:rsid w:val="00B74BE5"/>
    <w:rsid w:val="00B806A1"/>
    <w:rsid w:val="00B80E32"/>
    <w:rsid w:val="00B81680"/>
    <w:rsid w:val="00B83CEB"/>
    <w:rsid w:val="00B83D29"/>
    <w:rsid w:val="00B84AB4"/>
    <w:rsid w:val="00B85685"/>
    <w:rsid w:val="00B87225"/>
    <w:rsid w:val="00B91E59"/>
    <w:rsid w:val="00B9338E"/>
    <w:rsid w:val="00B93B62"/>
    <w:rsid w:val="00B94999"/>
    <w:rsid w:val="00B94DE2"/>
    <w:rsid w:val="00B953D1"/>
    <w:rsid w:val="00B95E42"/>
    <w:rsid w:val="00B96D93"/>
    <w:rsid w:val="00B97E60"/>
    <w:rsid w:val="00BA04A1"/>
    <w:rsid w:val="00BA30D0"/>
    <w:rsid w:val="00BB0D32"/>
    <w:rsid w:val="00BC06FE"/>
    <w:rsid w:val="00BC1DEF"/>
    <w:rsid w:val="00BC2D4B"/>
    <w:rsid w:val="00BC7017"/>
    <w:rsid w:val="00BC727B"/>
    <w:rsid w:val="00BC76B5"/>
    <w:rsid w:val="00BD2CCF"/>
    <w:rsid w:val="00BD5420"/>
    <w:rsid w:val="00BD7938"/>
    <w:rsid w:val="00BE002A"/>
    <w:rsid w:val="00BF15C9"/>
    <w:rsid w:val="00BF1C44"/>
    <w:rsid w:val="00BF5191"/>
    <w:rsid w:val="00BF65BB"/>
    <w:rsid w:val="00C04BD2"/>
    <w:rsid w:val="00C07AE9"/>
    <w:rsid w:val="00C122CE"/>
    <w:rsid w:val="00C12659"/>
    <w:rsid w:val="00C13709"/>
    <w:rsid w:val="00C13EEC"/>
    <w:rsid w:val="00C14689"/>
    <w:rsid w:val="00C156A4"/>
    <w:rsid w:val="00C20FAA"/>
    <w:rsid w:val="00C221D8"/>
    <w:rsid w:val="00C23509"/>
    <w:rsid w:val="00C2459D"/>
    <w:rsid w:val="00C2755A"/>
    <w:rsid w:val="00C316F1"/>
    <w:rsid w:val="00C338A7"/>
    <w:rsid w:val="00C375DF"/>
    <w:rsid w:val="00C41DC3"/>
    <w:rsid w:val="00C428D7"/>
    <w:rsid w:val="00C42C95"/>
    <w:rsid w:val="00C4470F"/>
    <w:rsid w:val="00C46C2A"/>
    <w:rsid w:val="00C470AF"/>
    <w:rsid w:val="00C47304"/>
    <w:rsid w:val="00C50727"/>
    <w:rsid w:val="00C51C7D"/>
    <w:rsid w:val="00C5209C"/>
    <w:rsid w:val="00C529E4"/>
    <w:rsid w:val="00C55AB2"/>
    <w:rsid w:val="00C55E5B"/>
    <w:rsid w:val="00C60596"/>
    <w:rsid w:val="00C61D41"/>
    <w:rsid w:val="00C62739"/>
    <w:rsid w:val="00C6594B"/>
    <w:rsid w:val="00C67358"/>
    <w:rsid w:val="00C71C3B"/>
    <w:rsid w:val="00C720A4"/>
    <w:rsid w:val="00C74F59"/>
    <w:rsid w:val="00C7611C"/>
    <w:rsid w:val="00C83F14"/>
    <w:rsid w:val="00C86875"/>
    <w:rsid w:val="00C87A36"/>
    <w:rsid w:val="00C91367"/>
    <w:rsid w:val="00C91E08"/>
    <w:rsid w:val="00C94097"/>
    <w:rsid w:val="00C94BA0"/>
    <w:rsid w:val="00CA2B03"/>
    <w:rsid w:val="00CA4269"/>
    <w:rsid w:val="00CA48CA"/>
    <w:rsid w:val="00CA7330"/>
    <w:rsid w:val="00CB0948"/>
    <w:rsid w:val="00CB0A56"/>
    <w:rsid w:val="00CB1C84"/>
    <w:rsid w:val="00CB49DA"/>
    <w:rsid w:val="00CB5363"/>
    <w:rsid w:val="00CB64F0"/>
    <w:rsid w:val="00CB6BA0"/>
    <w:rsid w:val="00CB6CA9"/>
    <w:rsid w:val="00CC2909"/>
    <w:rsid w:val="00CC386A"/>
    <w:rsid w:val="00CC58B4"/>
    <w:rsid w:val="00CC5ECE"/>
    <w:rsid w:val="00CC6C3A"/>
    <w:rsid w:val="00CD0549"/>
    <w:rsid w:val="00CD168C"/>
    <w:rsid w:val="00CD189B"/>
    <w:rsid w:val="00CD23BA"/>
    <w:rsid w:val="00CD39F9"/>
    <w:rsid w:val="00CD3DFC"/>
    <w:rsid w:val="00CE05FD"/>
    <w:rsid w:val="00CE3153"/>
    <w:rsid w:val="00CE6B3C"/>
    <w:rsid w:val="00CE7BCE"/>
    <w:rsid w:val="00D00827"/>
    <w:rsid w:val="00D017D3"/>
    <w:rsid w:val="00D05E6F"/>
    <w:rsid w:val="00D1156D"/>
    <w:rsid w:val="00D11B51"/>
    <w:rsid w:val="00D14E6E"/>
    <w:rsid w:val="00D20296"/>
    <w:rsid w:val="00D20B1A"/>
    <w:rsid w:val="00D2231A"/>
    <w:rsid w:val="00D23F5D"/>
    <w:rsid w:val="00D24296"/>
    <w:rsid w:val="00D276BD"/>
    <w:rsid w:val="00D27929"/>
    <w:rsid w:val="00D30EB8"/>
    <w:rsid w:val="00D318B9"/>
    <w:rsid w:val="00D3315F"/>
    <w:rsid w:val="00D3320C"/>
    <w:rsid w:val="00D33442"/>
    <w:rsid w:val="00D35224"/>
    <w:rsid w:val="00D419C6"/>
    <w:rsid w:val="00D437E6"/>
    <w:rsid w:val="00D44B6E"/>
    <w:rsid w:val="00D44BAD"/>
    <w:rsid w:val="00D45B55"/>
    <w:rsid w:val="00D47363"/>
    <w:rsid w:val="00D4785A"/>
    <w:rsid w:val="00D52E43"/>
    <w:rsid w:val="00D534CC"/>
    <w:rsid w:val="00D56ED0"/>
    <w:rsid w:val="00D62587"/>
    <w:rsid w:val="00D628B3"/>
    <w:rsid w:val="00D63EE8"/>
    <w:rsid w:val="00D6468C"/>
    <w:rsid w:val="00D664D7"/>
    <w:rsid w:val="00D679EE"/>
    <w:rsid w:val="00D67E1E"/>
    <w:rsid w:val="00D7097B"/>
    <w:rsid w:val="00D7197D"/>
    <w:rsid w:val="00D71A4F"/>
    <w:rsid w:val="00D72BC4"/>
    <w:rsid w:val="00D743BC"/>
    <w:rsid w:val="00D778C7"/>
    <w:rsid w:val="00D815FC"/>
    <w:rsid w:val="00D83605"/>
    <w:rsid w:val="00D8517B"/>
    <w:rsid w:val="00D86654"/>
    <w:rsid w:val="00D868DA"/>
    <w:rsid w:val="00D91577"/>
    <w:rsid w:val="00D91DFA"/>
    <w:rsid w:val="00D943AF"/>
    <w:rsid w:val="00D9551F"/>
    <w:rsid w:val="00D956A1"/>
    <w:rsid w:val="00DA159A"/>
    <w:rsid w:val="00DA1D5C"/>
    <w:rsid w:val="00DA5D81"/>
    <w:rsid w:val="00DB1AB2"/>
    <w:rsid w:val="00DB2C50"/>
    <w:rsid w:val="00DB32E7"/>
    <w:rsid w:val="00DB33A7"/>
    <w:rsid w:val="00DB5543"/>
    <w:rsid w:val="00DB59FA"/>
    <w:rsid w:val="00DB7F3A"/>
    <w:rsid w:val="00DC0AA4"/>
    <w:rsid w:val="00DC17C2"/>
    <w:rsid w:val="00DC2C8A"/>
    <w:rsid w:val="00DC4EA0"/>
    <w:rsid w:val="00DC4FDF"/>
    <w:rsid w:val="00DC5B40"/>
    <w:rsid w:val="00DC66F0"/>
    <w:rsid w:val="00DD01F8"/>
    <w:rsid w:val="00DD0D98"/>
    <w:rsid w:val="00DD278C"/>
    <w:rsid w:val="00DD3105"/>
    <w:rsid w:val="00DD3A65"/>
    <w:rsid w:val="00DD62C6"/>
    <w:rsid w:val="00DE227B"/>
    <w:rsid w:val="00DE3B92"/>
    <w:rsid w:val="00DE3BBE"/>
    <w:rsid w:val="00DE48B4"/>
    <w:rsid w:val="00DE5ACA"/>
    <w:rsid w:val="00DE6458"/>
    <w:rsid w:val="00DE6BE3"/>
    <w:rsid w:val="00DE7137"/>
    <w:rsid w:val="00DF18E4"/>
    <w:rsid w:val="00DF47B9"/>
    <w:rsid w:val="00E00498"/>
    <w:rsid w:val="00E04379"/>
    <w:rsid w:val="00E05975"/>
    <w:rsid w:val="00E13846"/>
    <w:rsid w:val="00E1464C"/>
    <w:rsid w:val="00E14ADB"/>
    <w:rsid w:val="00E17A77"/>
    <w:rsid w:val="00E22C20"/>
    <w:rsid w:val="00E22F78"/>
    <w:rsid w:val="00E2425D"/>
    <w:rsid w:val="00E24DC4"/>
    <w:rsid w:val="00E24F87"/>
    <w:rsid w:val="00E25730"/>
    <w:rsid w:val="00E2617A"/>
    <w:rsid w:val="00E273FB"/>
    <w:rsid w:val="00E31CD4"/>
    <w:rsid w:val="00E33A9D"/>
    <w:rsid w:val="00E34859"/>
    <w:rsid w:val="00E35BEE"/>
    <w:rsid w:val="00E35D78"/>
    <w:rsid w:val="00E40E2E"/>
    <w:rsid w:val="00E44498"/>
    <w:rsid w:val="00E45FD0"/>
    <w:rsid w:val="00E4629F"/>
    <w:rsid w:val="00E52074"/>
    <w:rsid w:val="00E538E6"/>
    <w:rsid w:val="00E544AE"/>
    <w:rsid w:val="00E55D06"/>
    <w:rsid w:val="00E5616A"/>
    <w:rsid w:val="00E56696"/>
    <w:rsid w:val="00E569AC"/>
    <w:rsid w:val="00E5714D"/>
    <w:rsid w:val="00E613B3"/>
    <w:rsid w:val="00E618E0"/>
    <w:rsid w:val="00E63B79"/>
    <w:rsid w:val="00E662E6"/>
    <w:rsid w:val="00E66D3B"/>
    <w:rsid w:val="00E70C56"/>
    <w:rsid w:val="00E70D78"/>
    <w:rsid w:val="00E73B0E"/>
    <w:rsid w:val="00E74332"/>
    <w:rsid w:val="00E768A9"/>
    <w:rsid w:val="00E802A2"/>
    <w:rsid w:val="00E8340F"/>
    <w:rsid w:val="00E8410F"/>
    <w:rsid w:val="00E85C0B"/>
    <w:rsid w:val="00E86AD8"/>
    <w:rsid w:val="00E86DF0"/>
    <w:rsid w:val="00E93160"/>
    <w:rsid w:val="00E942C9"/>
    <w:rsid w:val="00EA34F8"/>
    <w:rsid w:val="00EA7089"/>
    <w:rsid w:val="00EA7200"/>
    <w:rsid w:val="00EB13D7"/>
    <w:rsid w:val="00EB1E83"/>
    <w:rsid w:val="00EB6D88"/>
    <w:rsid w:val="00EC0169"/>
    <w:rsid w:val="00EC3E80"/>
    <w:rsid w:val="00EC561E"/>
    <w:rsid w:val="00ED0533"/>
    <w:rsid w:val="00ED22CB"/>
    <w:rsid w:val="00ED4BB1"/>
    <w:rsid w:val="00ED67AF"/>
    <w:rsid w:val="00EE0849"/>
    <w:rsid w:val="00EE11F0"/>
    <w:rsid w:val="00EE128C"/>
    <w:rsid w:val="00EE28F6"/>
    <w:rsid w:val="00EE3227"/>
    <w:rsid w:val="00EE3C5C"/>
    <w:rsid w:val="00EE4C48"/>
    <w:rsid w:val="00EE52B8"/>
    <w:rsid w:val="00EE5D2E"/>
    <w:rsid w:val="00EE702A"/>
    <w:rsid w:val="00EE7E6F"/>
    <w:rsid w:val="00EF66D9"/>
    <w:rsid w:val="00EF68E3"/>
    <w:rsid w:val="00EF6BA5"/>
    <w:rsid w:val="00EF780D"/>
    <w:rsid w:val="00EF7A98"/>
    <w:rsid w:val="00F00558"/>
    <w:rsid w:val="00F00C37"/>
    <w:rsid w:val="00F0267E"/>
    <w:rsid w:val="00F0653B"/>
    <w:rsid w:val="00F0689F"/>
    <w:rsid w:val="00F071B2"/>
    <w:rsid w:val="00F073B2"/>
    <w:rsid w:val="00F07CE1"/>
    <w:rsid w:val="00F11B47"/>
    <w:rsid w:val="00F1228C"/>
    <w:rsid w:val="00F14EBA"/>
    <w:rsid w:val="00F15B3F"/>
    <w:rsid w:val="00F17679"/>
    <w:rsid w:val="00F22AF2"/>
    <w:rsid w:val="00F2412D"/>
    <w:rsid w:val="00F25598"/>
    <w:rsid w:val="00F25D8D"/>
    <w:rsid w:val="00F26232"/>
    <w:rsid w:val="00F263D3"/>
    <w:rsid w:val="00F3069C"/>
    <w:rsid w:val="00F34121"/>
    <w:rsid w:val="00F35F2C"/>
    <w:rsid w:val="00F3603E"/>
    <w:rsid w:val="00F44CCB"/>
    <w:rsid w:val="00F46E5B"/>
    <w:rsid w:val="00F46FA5"/>
    <w:rsid w:val="00F47184"/>
    <w:rsid w:val="00F474C9"/>
    <w:rsid w:val="00F5126B"/>
    <w:rsid w:val="00F52D4F"/>
    <w:rsid w:val="00F54EA3"/>
    <w:rsid w:val="00F565E0"/>
    <w:rsid w:val="00F573BB"/>
    <w:rsid w:val="00F60055"/>
    <w:rsid w:val="00F61675"/>
    <w:rsid w:val="00F65DE3"/>
    <w:rsid w:val="00F65E14"/>
    <w:rsid w:val="00F6686B"/>
    <w:rsid w:val="00F67F74"/>
    <w:rsid w:val="00F712B3"/>
    <w:rsid w:val="00F71E9F"/>
    <w:rsid w:val="00F7317B"/>
    <w:rsid w:val="00F731AE"/>
    <w:rsid w:val="00F732DD"/>
    <w:rsid w:val="00F73DE3"/>
    <w:rsid w:val="00F744BF"/>
    <w:rsid w:val="00F7632C"/>
    <w:rsid w:val="00F77219"/>
    <w:rsid w:val="00F83A90"/>
    <w:rsid w:val="00F84242"/>
    <w:rsid w:val="00F84DD2"/>
    <w:rsid w:val="00F907E5"/>
    <w:rsid w:val="00F95439"/>
    <w:rsid w:val="00F9626E"/>
    <w:rsid w:val="00F96BB3"/>
    <w:rsid w:val="00FA2160"/>
    <w:rsid w:val="00FA4D20"/>
    <w:rsid w:val="00FA7416"/>
    <w:rsid w:val="00FB0872"/>
    <w:rsid w:val="00FB54CC"/>
    <w:rsid w:val="00FB5B45"/>
    <w:rsid w:val="00FC0129"/>
    <w:rsid w:val="00FD1A37"/>
    <w:rsid w:val="00FD37B0"/>
    <w:rsid w:val="00FD4E5B"/>
    <w:rsid w:val="00FD6103"/>
    <w:rsid w:val="00FD61D2"/>
    <w:rsid w:val="00FE0946"/>
    <w:rsid w:val="00FE36C5"/>
    <w:rsid w:val="00FE4EE0"/>
    <w:rsid w:val="00FF0F9A"/>
    <w:rsid w:val="00FF2DA3"/>
    <w:rsid w:val="00FF582E"/>
    <w:rsid w:val="00FF63E2"/>
    <w:rsid w:val="00FF7E36"/>
    <w:rsid w:val="086F523E"/>
    <w:rsid w:val="12AD191D"/>
    <w:rsid w:val="188B4F58"/>
    <w:rsid w:val="1D7D250F"/>
    <w:rsid w:val="1F6A31B5"/>
    <w:rsid w:val="20735A50"/>
    <w:rsid w:val="22D2560F"/>
    <w:rsid w:val="421214D8"/>
    <w:rsid w:val="46BF6A4A"/>
    <w:rsid w:val="6258702A"/>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1F377978"/>
  <w15:docId w15:val="{DFB6BAB0-C712-4278-A780-7B5C3BFD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SimSun" w:hAnsi="Verdana" w:cs="Verdana"/>
        <w:bCs/>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semiHidden="1" w:qFormat="1"/>
    <w:lsdException w:name="header"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qFormat="1"/>
    <w:lsdException w:name="line number" w:qFormat="1"/>
    <w:lsdException w:name="pag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pPr>
      <w:tabs>
        <w:tab w:val="left" w:pos="1134"/>
      </w:tabs>
      <w:jc w:val="both"/>
    </w:pPr>
  </w:style>
  <w:style w:type="paragraph" w:styleId="Heading1">
    <w:name w:val="heading 1"/>
    <w:next w:val="WMOBodyText"/>
    <w:link w:val="Heading1Char"/>
    <w:qFormat/>
    <w:pPr>
      <w:keepNext/>
      <w:keepLines/>
      <w:spacing w:before="360" w:after="120"/>
      <w:jc w:val="center"/>
      <w:outlineLvl w:val="0"/>
    </w:pPr>
    <w:rPr>
      <w:rFonts w:eastAsia="Verdana"/>
      <w:b/>
      <w:bCs w:val="0"/>
      <w:caps/>
      <w:kern w:val="32"/>
      <w:sz w:val="24"/>
      <w:szCs w:val="24"/>
      <w:lang w:val="en-GB" w:eastAsia="zh-TW"/>
    </w:rPr>
  </w:style>
  <w:style w:type="paragraph" w:styleId="Heading2">
    <w:name w:val="heading 2"/>
    <w:next w:val="WMOBodyText"/>
    <w:link w:val="Heading2Char"/>
    <w:uiPriority w:val="9"/>
    <w:qFormat/>
    <w:pPr>
      <w:keepNext/>
      <w:keepLines/>
      <w:spacing w:before="360" w:after="360"/>
      <w:jc w:val="center"/>
      <w:outlineLvl w:val="1"/>
    </w:pPr>
    <w:rPr>
      <w:rFonts w:eastAsia="Verdana"/>
      <w:b/>
      <w:bCs w:val="0"/>
      <w:iCs/>
      <w:sz w:val="22"/>
      <w:szCs w:val="22"/>
      <w:lang w:val="en-GB" w:eastAsia="zh-TW"/>
    </w:rPr>
  </w:style>
  <w:style w:type="paragraph" w:styleId="Heading3">
    <w:name w:val="heading 3"/>
    <w:next w:val="WMOBodyText"/>
    <w:link w:val="Heading3Char"/>
    <w:qFormat/>
    <w:pPr>
      <w:keepNext/>
      <w:keepLines/>
      <w:tabs>
        <w:tab w:val="left" w:pos="1134"/>
      </w:tabs>
      <w:spacing w:before="360" w:after="360"/>
      <w:outlineLvl w:val="2"/>
    </w:pPr>
    <w:rPr>
      <w:rFonts w:eastAsia="Verdana"/>
      <w:b/>
      <w:bCs w:val="0"/>
      <w:lang w:val="en-GB" w:eastAsia="zh-TW"/>
    </w:rPr>
  </w:style>
  <w:style w:type="paragraph" w:styleId="Heading4">
    <w:name w:val="heading 4"/>
    <w:next w:val="WMOBodyText"/>
    <w:link w:val="Heading4Char"/>
    <w:qFormat/>
    <w:pPr>
      <w:keepNext/>
      <w:keepLines/>
      <w:spacing w:before="360"/>
      <w:ind w:left="1134" w:hanging="1134"/>
      <w:outlineLvl w:val="3"/>
    </w:pPr>
    <w:rPr>
      <w:rFonts w:eastAsia="Verdana"/>
      <w:b/>
      <w:i/>
      <w:lang w:val="en-GB" w:eastAsia="zh-TW"/>
    </w:rPr>
  </w:style>
  <w:style w:type="paragraph" w:styleId="Heading5">
    <w:name w:val="heading 5"/>
    <w:basedOn w:val="Normal"/>
    <w:next w:val="Normal"/>
    <w:qFormat/>
    <w:pPr>
      <w:tabs>
        <w:tab w:val="left" w:pos="1080"/>
      </w:tabs>
      <w:spacing w:before="240"/>
      <w:ind w:left="1080" w:hanging="1080"/>
      <w:outlineLvl w:val="4"/>
    </w:pPr>
    <w:rPr>
      <w:bCs w:val="0"/>
      <w:i/>
      <w:iCs/>
      <w:szCs w:val="22"/>
      <w:lang w:eastAsia="zh-TW"/>
    </w:rPr>
  </w:style>
  <w:style w:type="paragraph" w:styleId="Heading6">
    <w:name w:val="heading 6"/>
    <w:basedOn w:val="Normal"/>
    <w:next w:val="Normal"/>
    <w:qFormat/>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pPr>
      <w:keepNext/>
      <w:tabs>
        <w:tab w:val="clear" w:pos="1134"/>
        <w:tab w:val="left" w:pos="-722"/>
        <w:tab w:val="left" w:pos="1140"/>
        <w:tab w:val="left" w:pos="6946"/>
      </w:tabs>
      <w:suppressAutoHyphens/>
      <w:spacing w:line="252" w:lineRule="auto"/>
      <w:outlineLvl w:val="6"/>
    </w:pPr>
    <w:rPr>
      <w:b/>
      <w:bCs w:val="0"/>
      <w:color w:val="4436AA"/>
      <w:spacing w:val="-2"/>
      <w:sz w:val="28"/>
      <w:szCs w:val="22"/>
      <w:lang w:eastAsia="zh-TW"/>
    </w:rPr>
  </w:style>
  <w:style w:type="paragraph" w:styleId="Heading8">
    <w:name w:val="heading 8"/>
    <w:basedOn w:val="Normal"/>
    <w:next w:val="Normal"/>
    <w:qFormat/>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p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qFormat/>
    <w:pPr>
      <w:spacing w:before="240"/>
    </w:pPr>
    <w:rPr>
      <w:rFonts w:eastAsia="Verdana"/>
      <w:lang w:val="en-GB" w:eastAsia="zh-TW"/>
    </w:rPr>
  </w:style>
  <w:style w:type="paragraph" w:styleId="Caption">
    <w:name w:val="caption"/>
    <w:basedOn w:val="Normal"/>
    <w:next w:val="Normal"/>
    <w:uiPriority w:val="35"/>
    <w:unhideWhenUsed/>
    <w:qFormat/>
    <w:pPr>
      <w:tabs>
        <w:tab w:val="clear" w:pos="1134"/>
      </w:tabs>
      <w:spacing w:after="160" w:line="276" w:lineRule="auto"/>
      <w:jc w:val="left"/>
    </w:pPr>
    <w:rPr>
      <w:rFonts w:asciiTheme="minorHAnsi" w:hAnsiTheme="minorHAnsi" w:cstheme="minorBidi"/>
      <w:b/>
      <w:bCs w:val="0"/>
      <w:color w:val="4F81BD" w:themeColor="accent1"/>
      <w:sz w:val="18"/>
      <w:szCs w:val="18"/>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tabs>
        <w:tab w:val="clear" w:pos="1134"/>
        <w:tab w:val="left" w:pos="1140"/>
      </w:tabs>
      <w:jc w:val="center"/>
    </w:pPr>
    <w:rPr>
      <w:b/>
      <w:bCs w:val="0"/>
      <w:sz w:val="24"/>
      <w:szCs w:val="24"/>
    </w:rPr>
  </w:style>
  <w:style w:type="paragraph" w:styleId="BlockText">
    <w:name w:val="Block Text"/>
    <w:basedOn w:val="Normal"/>
    <w:qFormat/>
    <w:pPr>
      <w:ind w:left="567" w:right="566"/>
    </w:pPr>
    <w:rPr>
      <w:rFonts w:ascii="Univers" w:hAnsi="Univers"/>
      <w:sz w:val="21"/>
    </w:rPr>
  </w:style>
  <w:style w:type="paragraph" w:styleId="TOC3">
    <w:name w:val="toc 3"/>
    <w:basedOn w:val="Normal"/>
    <w:next w:val="Normal"/>
    <w:semiHidden/>
    <w:qFormat/>
    <w:pPr>
      <w:ind w:left="400"/>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lear" w:pos="1134"/>
      </w:tabs>
      <w:spacing w:after="360"/>
      <w:jc w:val="center"/>
    </w:pPr>
  </w:style>
  <w:style w:type="paragraph" w:styleId="TOC1">
    <w:name w:val="toc 1"/>
    <w:basedOn w:val="Normal"/>
    <w:next w:val="Normal"/>
    <w:semiHidden/>
    <w:qFormat/>
  </w:style>
  <w:style w:type="paragraph" w:styleId="TOC4">
    <w:name w:val="toc 4"/>
    <w:basedOn w:val="Normal"/>
    <w:next w:val="Normal"/>
    <w:semiHidden/>
    <w:qFormat/>
    <w:pPr>
      <w:ind w:left="660"/>
    </w:pPr>
  </w:style>
  <w:style w:type="paragraph" w:styleId="FootnoteText">
    <w:name w:val="footnote text"/>
    <w:basedOn w:val="Normal"/>
    <w:link w:val="FootnoteTextChar"/>
    <w:uiPriority w:val="99"/>
    <w:qFormat/>
    <w:pPr>
      <w:spacing w:before="60"/>
      <w:ind w:left="142" w:hanging="142"/>
      <w:jc w:val="left"/>
    </w:pPr>
    <w:rPr>
      <w:sz w:val="18"/>
      <w:szCs w:val="18"/>
    </w:rPr>
  </w:style>
  <w:style w:type="paragraph" w:styleId="TOC2">
    <w:name w:val="toc 2"/>
    <w:basedOn w:val="Normal"/>
    <w:next w:val="Normal"/>
    <w:semiHidden/>
    <w:qFormat/>
    <w:pPr>
      <w:ind w:left="200"/>
    </w:pPr>
  </w:style>
  <w:style w:type="paragraph" w:styleId="NormalWeb">
    <w:name w:val="Normal (Web)"/>
    <w:basedOn w:val="Normal"/>
    <w:uiPriority w:val="99"/>
    <w:unhideWhenUsed/>
    <w:qFormat/>
    <w:pPr>
      <w:tabs>
        <w:tab w:val="clear" w:pos="1134"/>
      </w:tabs>
      <w:spacing w:before="100" w:beforeAutospacing="1" w:after="100" w:afterAutospacing="1"/>
      <w:jc w:val="left"/>
    </w:pPr>
    <w:rPr>
      <w:rFonts w:ascii="Times New Roman" w:eastAsia="Times New Roman" w:hAnsi="Times New Roman" w:cs="Times New Roman"/>
      <w:sz w:val="24"/>
      <w:szCs w:val="24"/>
      <w:lang w:eastAsia="ja-JP"/>
    </w:rPr>
  </w:style>
  <w:style w:type="paragraph" w:styleId="Title">
    <w:name w:val="Title"/>
    <w:basedOn w:val="Normal"/>
    <w:qFormat/>
    <w:pPr>
      <w:spacing w:before="240" w:after="60"/>
      <w:jc w:val="center"/>
      <w:outlineLvl w:val="0"/>
    </w:pPr>
    <w:rPr>
      <w:b/>
      <w:bCs w:val="0"/>
      <w:kern w:val="28"/>
      <w:sz w:val="32"/>
      <w:szCs w:val="32"/>
    </w:rPr>
  </w:style>
  <w:style w:type="paragraph" w:styleId="CommentSubject">
    <w:name w:val="annotation subject"/>
    <w:basedOn w:val="CommentText"/>
    <w:next w:val="CommentText"/>
    <w:semiHidden/>
    <w:qFormat/>
    <w:rPr>
      <w:b/>
      <w:bCs w:val="0"/>
    </w:rPr>
  </w:style>
  <w:style w:type="table" w:styleId="TableGrid">
    <w:name w:val="Table Grid"/>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qFormat/>
    <w:rPr>
      <w:color w:val="0000FF"/>
      <w:u w:val="none"/>
    </w:rPr>
  </w:style>
  <w:style w:type="character" w:styleId="Emphasis">
    <w:name w:val="Emphasis"/>
    <w:basedOn w:val="DefaultParagraphFont"/>
    <w:uiPriority w:val="20"/>
    <w:qFormat/>
    <w:rPr>
      <w:i/>
      <w:iCs/>
    </w:rPr>
  </w:style>
  <w:style w:type="character" w:styleId="LineNumber">
    <w:name w:val="line number"/>
    <w:basedOn w:val="DefaultParagraphFont"/>
    <w:qFormat/>
    <w:rPr>
      <w:color w:val="808080"/>
      <w:sz w:val="20"/>
    </w:rPr>
  </w:style>
  <w:style w:type="character" w:styleId="Hyperlink">
    <w:name w:val="Hyperlink"/>
    <w:basedOn w:val="DefaultParagraphFont"/>
    <w:uiPriority w:val="99"/>
    <w:qFormat/>
    <w:rPr>
      <w:color w:val="0000FF"/>
      <w:u w:val="none"/>
    </w:rPr>
  </w:style>
  <w:style w:type="character" w:styleId="CommentReference">
    <w:name w:val="annotation reference"/>
    <w:basedOn w:val="DefaultParagraphFont"/>
    <w:semiHidden/>
    <w:qFormat/>
    <w:rPr>
      <w:sz w:val="16"/>
      <w:szCs w:val="16"/>
    </w:rPr>
  </w:style>
  <w:style w:type="character" w:styleId="FootnoteReference">
    <w:name w:val="footnote reference"/>
    <w:basedOn w:val="DefaultParagraphFont"/>
    <w:uiPriority w:val="99"/>
    <w:qFormat/>
    <w:rPr>
      <w:vertAlign w:val="superscript"/>
    </w:rPr>
  </w:style>
  <w:style w:type="paragraph" w:customStyle="1" w:styleId="CrossTitle12">
    <w:name w:val="***Cross_Title_12"/>
    <w:basedOn w:val="Normal"/>
    <w:qFormat/>
    <w:pPr>
      <w:jc w:val="center"/>
    </w:pPr>
    <w:rPr>
      <w:b/>
      <w:bCs w:val="0"/>
      <w:caps/>
      <w:sz w:val="24"/>
      <w:szCs w:val="24"/>
      <w:lang w:val="fr-CH"/>
    </w:rPr>
  </w:style>
  <w:style w:type="paragraph" w:customStyle="1" w:styleId="Service9">
    <w:name w:val="Service 9"/>
    <w:qFormat/>
    <w:pPr>
      <w:jc w:val="center"/>
    </w:pPr>
    <w:rPr>
      <w:rFonts w:ascii="Arial" w:eastAsia="Times New Roman" w:hAnsi="Arial"/>
      <w:sz w:val="18"/>
      <w:lang w:val="en-GB" w:eastAsia="en-US"/>
    </w:rPr>
  </w:style>
  <w:style w:type="paragraph" w:customStyle="1" w:styleId="CrossTitle14">
    <w:name w:val="***Cross_Title_14"/>
    <w:basedOn w:val="Normal"/>
    <w:qFormat/>
    <w:pPr>
      <w:keepNext/>
      <w:tabs>
        <w:tab w:val="clear" w:pos="1134"/>
        <w:tab w:val="left" w:pos="1140"/>
      </w:tabs>
      <w:spacing w:after="100"/>
      <w:jc w:val="center"/>
    </w:pPr>
    <w:rPr>
      <w:b/>
      <w:caps/>
      <w:sz w:val="28"/>
      <w:szCs w:val="28"/>
      <w:lang w:val="fr-CH"/>
    </w:rPr>
  </w:style>
  <w:style w:type="character" w:customStyle="1" w:styleId="Heading2Char">
    <w:name w:val="Heading 2 Char"/>
    <w:link w:val="Heading2"/>
    <w:qFormat/>
    <w:locked/>
    <w:rPr>
      <w:rFonts w:ascii="Verdana" w:eastAsia="Verdana" w:hAnsi="Verdana" w:cs="Verdana"/>
      <w:b/>
      <w:bCs w:val="0"/>
      <w:iCs/>
      <w:sz w:val="22"/>
      <w:szCs w:val="22"/>
      <w:lang w:val="en-GB"/>
    </w:rPr>
  </w:style>
  <w:style w:type="paragraph" w:customStyle="1" w:styleId="WMOSubTitle1">
    <w:name w:val="WMO_SubTitle1"/>
    <w:basedOn w:val="Heading4"/>
    <w:next w:val="WMOBodyText"/>
    <w:qFormat/>
    <w:pPr>
      <w:spacing w:before="280"/>
      <w:ind w:left="0" w:firstLine="0"/>
    </w:pPr>
  </w:style>
  <w:style w:type="paragraph" w:customStyle="1" w:styleId="Comment">
    <w:name w:val="Comment"/>
    <w:basedOn w:val="Normal"/>
    <w:next w:val="WMOBodyText"/>
    <w:link w:val="CommentChar"/>
    <w:qFormat/>
    <w:pPr>
      <w:spacing w:before="240"/>
      <w:jc w:val="left"/>
    </w:pPr>
    <w:rPr>
      <w:i/>
      <w:szCs w:val="22"/>
    </w:rPr>
  </w:style>
  <w:style w:type="paragraph" w:customStyle="1" w:styleId="CharCharCharChar">
    <w:name w:val="Char Char Char Char"/>
    <w:basedOn w:val="Normal"/>
    <w:qFormat/>
    <w:pPr>
      <w:jc w:val="left"/>
    </w:pPr>
    <w:rPr>
      <w:rFonts w:ascii="Times New Roman" w:hAnsi="Times New Roman"/>
      <w:sz w:val="24"/>
      <w:szCs w:val="24"/>
      <w:lang w:val="pl-PL" w:eastAsia="pl-PL"/>
    </w:rPr>
  </w:style>
  <w:style w:type="paragraph" w:customStyle="1" w:styleId="CharChar">
    <w:name w:val="Знак Знак Char Char"/>
    <w:basedOn w:val="Normal"/>
    <w:qFormat/>
    <w:pPr>
      <w:jc w:val="left"/>
    </w:pPr>
    <w:rPr>
      <w:rFonts w:ascii="Times New Roman" w:hAnsi="Times New Roman"/>
      <w:sz w:val="24"/>
      <w:szCs w:val="24"/>
      <w:lang w:val="pl-PL" w:eastAsia="pl-PL"/>
    </w:rPr>
  </w:style>
  <w:style w:type="paragraph" w:customStyle="1" w:styleId="BodyText0">
    <w:name w:val="BodyText"/>
    <w:basedOn w:val="Normal"/>
    <w:link w:val="BodyTextChar0"/>
    <w:qFormat/>
    <w:pPr>
      <w:tabs>
        <w:tab w:val="left" w:pos="1080"/>
      </w:tabs>
      <w:spacing w:before="240"/>
    </w:pPr>
    <w:rPr>
      <w:szCs w:val="22"/>
    </w:rPr>
  </w:style>
  <w:style w:type="paragraph" w:customStyle="1" w:styleId="WMOSubTitle2">
    <w:name w:val="WMO_SubTitle2"/>
    <w:basedOn w:val="Heading5"/>
    <w:next w:val="WMOBodyText"/>
    <w:qFormat/>
    <w:pPr>
      <w:keepNext/>
      <w:keepLines/>
      <w:tabs>
        <w:tab w:val="clear" w:pos="1080"/>
      </w:tabs>
      <w:spacing w:before="280"/>
      <w:ind w:left="0" w:firstLine="0"/>
      <w:jc w:val="left"/>
    </w:pPr>
    <w:rPr>
      <w:rFonts w:eastAsia="Verdana"/>
      <w:szCs w:val="20"/>
    </w:rPr>
  </w:style>
  <w:style w:type="paragraph" w:customStyle="1" w:styleId="ECBodyText-Centred">
    <w:name w:val="EC_BodyText-Centred"/>
    <w:basedOn w:val="WMOBodyText"/>
    <w:next w:val="WMOBodyText"/>
    <w:qFormat/>
    <w:pPr>
      <w:jc w:val="center"/>
    </w:pPr>
  </w:style>
  <w:style w:type="paragraph" w:customStyle="1" w:styleId="ECBox">
    <w:name w:val="EC_Box"/>
    <w:basedOn w:val="WMOBodyText"/>
    <w:next w:val="WMOBodyText"/>
    <w:qFormat/>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qFormat/>
  </w:style>
  <w:style w:type="paragraph" w:customStyle="1" w:styleId="ECBodyText">
    <w:name w:val="EC_BodyText"/>
    <w:basedOn w:val="Normal"/>
    <w:link w:val="ECBodyTextChar"/>
    <w:qFormat/>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qFormat/>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qFormat/>
  </w:style>
  <w:style w:type="character" w:customStyle="1" w:styleId="Heading1Char">
    <w:name w:val="Heading 1 Char"/>
    <w:basedOn w:val="DefaultParagraphFont"/>
    <w:link w:val="Heading1"/>
    <w:qFormat/>
    <w:rPr>
      <w:rFonts w:ascii="Verdana" w:eastAsia="Verdana" w:hAnsi="Verdana" w:cs="Verdana"/>
      <w:b/>
      <w:bCs w:val="0"/>
      <w:caps/>
      <w:kern w:val="32"/>
      <w:sz w:val="24"/>
      <w:szCs w:val="24"/>
      <w:lang w:val="en-GB"/>
    </w:rPr>
  </w:style>
  <w:style w:type="character" w:customStyle="1" w:styleId="StyleHeading1LatinTimesNewRomanChar">
    <w:name w:val="Style Heading 1 + (Latin) Times New Roman Char"/>
    <w:basedOn w:val="Heading1Char"/>
    <w:link w:val="StyleHeading1LatinTimesNewRoman"/>
    <w:qFormat/>
    <w:rPr>
      <w:rFonts w:ascii="Arial" w:eastAsia="Arial" w:hAnsi="Arial" w:cs="Arial"/>
      <w:b/>
      <w:bCs w:val="0"/>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qFormat/>
    <w:rPr>
      <w:rFonts w:cs="Arial Bold"/>
    </w:rPr>
  </w:style>
  <w:style w:type="character" w:customStyle="1" w:styleId="StyleHeading1LatinTimesNewRoman1Char">
    <w:name w:val="Style Heading 1 + (Latin) Times New Roman1 Char"/>
    <w:basedOn w:val="Heading1Char"/>
    <w:link w:val="StyleHeading1LatinTimesNewRoman1"/>
    <w:qFormat/>
    <w:rPr>
      <w:rFonts w:ascii="Arial" w:eastAsia="Arial" w:hAnsi="Arial" w:cs="Arial Bold"/>
      <w:b/>
      <w:bCs w:val="0"/>
      <w:caps/>
      <w:kern w:val="32"/>
      <w:sz w:val="28"/>
      <w:szCs w:val="32"/>
      <w:lang w:val="en-GB" w:eastAsia="en-US" w:bidi="ar-SA"/>
    </w:rPr>
  </w:style>
  <w:style w:type="character" w:customStyle="1" w:styleId="BodyTextChar0">
    <w:name w:val="BodyText Char"/>
    <w:basedOn w:val="DefaultParagraphFont"/>
    <w:link w:val="BodyText0"/>
    <w:qFormat/>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qFormat/>
    <w:rPr>
      <w:rFonts w:ascii="Verdana" w:eastAsia="Verdana" w:hAnsi="Verdana" w:cs="Verdana"/>
      <w:lang w:val="en-GB"/>
    </w:rPr>
  </w:style>
  <w:style w:type="character" w:customStyle="1" w:styleId="Heading4Char">
    <w:name w:val="Heading 4 Char"/>
    <w:basedOn w:val="DefaultParagraphFont"/>
    <w:link w:val="Heading4"/>
    <w:qFormat/>
    <w:rPr>
      <w:rFonts w:ascii="Verdana" w:eastAsia="Verdana" w:hAnsi="Verdana" w:cs="Verdana"/>
      <w:b/>
      <w:i/>
      <w:lang w:val="en-GB"/>
    </w:rPr>
  </w:style>
  <w:style w:type="paragraph" w:customStyle="1" w:styleId="Heading2Centered">
    <w:name w:val="Heading 2 + Centered"/>
    <w:basedOn w:val="Heading2"/>
    <w:link w:val="Heading2CenteredChar"/>
    <w:qFormat/>
  </w:style>
  <w:style w:type="character" w:customStyle="1" w:styleId="Heading2CenteredChar">
    <w:name w:val="Heading 2 + Centered Char"/>
    <w:basedOn w:val="Heading2Char"/>
    <w:link w:val="Heading2Centered"/>
    <w:qFormat/>
    <w:rPr>
      <w:rFonts w:ascii="Arial" w:eastAsia="Arial" w:hAnsi="Arial" w:cs="Arial"/>
      <w:b/>
      <w:bCs w:val="0"/>
      <w:iCs/>
      <w:sz w:val="22"/>
      <w:szCs w:val="22"/>
      <w:lang w:val="en-GB"/>
    </w:r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lang w:val="en-GB" w:eastAsia="en-US"/>
    </w:rPr>
  </w:style>
  <w:style w:type="paragraph" w:customStyle="1" w:styleId="WMOTOC2">
    <w:name w:val="WMO_TOC2"/>
    <w:basedOn w:val="TOC2"/>
    <w:next w:val="Normal"/>
    <w:qFormat/>
    <w:pPr>
      <w:tabs>
        <w:tab w:val="clear" w:pos="1134"/>
        <w:tab w:val="left" w:pos="851"/>
        <w:tab w:val="right" w:leader="dot" w:pos="9639"/>
      </w:tabs>
      <w:spacing w:before="360" w:after="120"/>
      <w:ind w:left="851" w:right="567" w:hanging="851"/>
      <w:jc w:val="left"/>
    </w:pPr>
    <w:rPr>
      <w:rFonts w:eastAsia="MS Mincho"/>
      <w:b/>
      <w:smallCaps/>
      <w:szCs w:val="22"/>
    </w:rPr>
  </w:style>
  <w:style w:type="paragraph" w:customStyle="1" w:styleId="WMOTOC1">
    <w:name w:val="WMO_TOC1"/>
    <w:basedOn w:val="TOC1"/>
    <w:next w:val="WMOTOC2"/>
    <w:qFormat/>
    <w:pPr>
      <w:tabs>
        <w:tab w:val="clear" w:pos="1134"/>
      </w:tabs>
      <w:spacing w:before="120" w:after="120"/>
      <w:jc w:val="left"/>
    </w:pPr>
    <w:rPr>
      <w:rFonts w:eastAsia="MS Mincho"/>
      <w:b/>
      <w:smallCaps/>
      <w:szCs w:val="22"/>
    </w:rPr>
  </w:style>
  <w:style w:type="paragraph" w:customStyle="1" w:styleId="WMOTOC3">
    <w:name w:val="WMO_TOC3"/>
    <w:basedOn w:val="TOC3"/>
    <w:qFormat/>
    <w:pPr>
      <w:tabs>
        <w:tab w:val="clear" w:pos="1134"/>
        <w:tab w:val="left" w:pos="851"/>
        <w:tab w:val="left" w:pos="1100"/>
        <w:tab w:val="right" w:leader="dot" w:pos="9639"/>
      </w:tabs>
      <w:spacing w:before="240" w:after="120"/>
      <w:ind w:left="851" w:right="567" w:hanging="851"/>
      <w:jc w:val="left"/>
    </w:pPr>
    <w:rPr>
      <w:rFonts w:eastAsia="MS Mincho"/>
      <w:iCs/>
      <w:szCs w:val="22"/>
    </w:rPr>
  </w:style>
  <w:style w:type="character" w:customStyle="1" w:styleId="FootnoteTextChar">
    <w:name w:val="Footnote Text Char"/>
    <w:basedOn w:val="DefaultParagraphFont"/>
    <w:link w:val="FootnoteText"/>
    <w:uiPriority w:val="99"/>
    <w:qFormat/>
    <w:rPr>
      <w:rFonts w:ascii="Verdana" w:eastAsia="Arial" w:hAnsi="Verdana" w:cs="Arial"/>
      <w:sz w:val="18"/>
      <w:szCs w:val="18"/>
      <w:lang w:val="en-GB" w:eastAsia="en-US"/>
    </w:rPr>
  </w:style>
  <w:style w:type="character" w:customStyle="1" w:styleId="CommentChar">
    <w:name w:val="Comment Char"/>
    <w:basedOn w:val="DefaultParagraphFont"/>
    <w:link w:val="Comment"/>
    <w:qFormat/>
    <w:rPr>
      <w:rFonts w:ascii="Verdana" w:eastAsia="Arial" w:hAnsi="Verdana" w:cs="Arial"/>
      <w:i/>
      <w:sz w:val="22"/>
      <w:szCs w:val="22"/>
      <w:lang w:val="en-GB" w:eastAsia="en-US"/>
    </w:rPr>
  </w:style>
  <w:style w:type="character" w:customStyle="1" w:styleId="BodyTextChar">
    <w:name w:val="Body Text Char"/>
    <w:basedOn w:val="DefaultParagraphFont"/>
    <w:link w:val="BodyText"/>
    <w:qFormat/>
    <w:rPr>
      <w:rFonts w:ascii="Verdana" w:eastAsia="SimSun" w:hAnsi="Verdana" w:cs="Arial"/>
      <w:b/>
      <w:bCs w:val="0"/>
      <w:sz w:val="24"/>
      <w:szCs w:val="24"/>
      <w:lang w:val="en-GB" w:eastAsia="zh-CN"/>
    </w:rPr>
  </w:style>
  <w:style w:type="character" w:styleId="PlaceholderText">
    <w:name w:val="Placeholder Text"/>
    <w:basedOn w:val="DefaultParagraphFont"/>
    <w:qFormat/>
    <w:rPr>
      <w:color w:val="808080"/>
    </w:rPr>
  </w:style>
  <w:style w:type="paragraph" w:customStyle="1" w:styleId="WMOIndent1">
    <w:name w:val="WMO_Indent1"/>
    <w:basedOn w:val="WMOBodyText"/>
    <w:qFormat/>
    <w:pPr>
      <w:tabs>
        <w:tab w:val="left" w:pos="567"/>
      </w:tabs>
      <w:ind w:left="567" w:hanging="567"/>
    </w:pPr>
    <w:rPr>
      <w:rFonts w:eastAsia="Times New Roman" w:cs="Times New Roman"/>
    </w:rPr>
  </w:style>
  <w:style w:type="paragraph" w:customStyle="1" w:styleId="WMOIndent2">
    <w:name w:val="WMO_Indent2"/>
    <w:basedOn w:val="WMOIndent1"/>
    <w:qFormat/>
    <w:pPr>
      <w:tabs>
        <w:tab w:val="clear" w:pos="567"/>
        <w:tab w:val="left" w:pos="1134"/>
      </w:tabs>
      <w:ind w:left="1134"/>
    </w:pPr>
  </w:style>
  <w:style w:type="paragraph" w:customStyle="1" w:styleId="WMOIndent3">
    <w:name w:val="WMO_Indent3"/>
    <w:basedOn w:val="WMOIndent2"/>
    <w:qFormat/>
    <w:pPr>
      <w:tabs>
        <w:tab w:val="clear" w:pos="1134"/>
        <w:tab w:val="left" w:pos="1701"/>
      </w:tabs>
      <w:ind w:left="1701"/>
    </w:pPr>
  </w:style>
  <w:style w:type="paragraph" w:customStyle="1" w:styleId="WMONote">
    <w:name w:val="WMO_Note"/>
    <w:basedOn w:val="WMOBodyText"/>
    <w:qFormat/>
    <w:pPr>
      <w:tabs>
        <w:tab w:val="left" w:pos="1418"/>
      </w:tabs>
      <w:ind w:left="1418" w:hanging="1418"/>
    </w:pPr>
    <w:rPr>
      <w:bCs w:val="0"/>
      <w:sz w:val="18"/>
      <w:szCs w:val="18"/>
    </w:rPr>
  </w:style>
  <w:style w:type="paragraph" w:customStyle="1" w:styleId="WMOIndent4">
    <w:name w:val="WMO_Indent4"/>
    <w:basedOn w:val="WMOIndent3"/>
    <w:qFormat/>
    <w:pPr>
      <w:tabs>
        <w:tab w:val="clear" w:pos="1701"/>
        <w:tab w:val="left" w:pos="2268"/>
      </w:tabs>
      <w:ind w:left="2268"/>
    </w:pPr>
  </w:style>
  <w:style w:type="paragraph" w:customStyle="1" w:styleId="WMOComment">
    <w:name w:val="WMO_Comment"/>
    <w:basedOn w:val="WMOBodyText"/>
    <w:next w:val="WMOBodyText"/>
    <w:link w:val="WMOCommentChar"/>
    <w:qFormat/>
    <w:rPr>
      <w:i/>
    </w:rPr>
  </w:style>
  <w:style w:type="character" w:customStyle="1" w:styleId="WMOCommentChar">
    <w:name w:val="WMO_Comment Char"/>
    <w:basedOn w:val="WMOBodyTextCharChar"/>
    <w:link w:val="WMOComment"/>
    <w:qFormat/>
    <w:rPr>
      <w:rFonts w:ascii="Verdana" w:eastAsia="Verdana" w:hAnsi="Verdana" w:cs="Verdana"/>
      <w:i/>
      <w:lang w:val="en-GB"/>
    </w:rPr>
  </w:style>
  <w:style w:type="character" w:customStyle="1" w:styleId="Heading3Char">
    <w:name w:val="Heading 3 Char"/>
    <w:basedOn w:val="DefaultParagraphFont"/>
    <w:link w:val="Heading3"/>
    <w:qFormat/>
    <w:rPr>
      <w:rFonts w:ascii="Verdana" w:eastAsia="Verdana" w:hAnsi="Verdana" w:cs="Verdana"/>
      <w:b/>
      <w:bCs w:val="0"/>
      <w:lang w:val="en-GB"/>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paragraph" w:customStyle="1" w:styleId="10">
    <w:name w:val="修订1"/>
    <w:hidden/>
    <w:semiHidden/>
    <w:qFormat/>
    <w:rPr>
      <w:rFonts w:eastAsia="Arial" w:cs="Arial"/>
      <w:lang w:val="en-GB" w:eastAsia="en-US"/>
    </w:rPr>
  </w:style>
  <w:style w:type="paragraph" w:styleId="ListParagraph">
    <w:name w:val="List Paragraph"/>
    <w:basedOn w:val="Normal"/>
    <w:uiPriority w:val="34"/>
    <w:qFormat/>
    <w:pPr>
      <w:tabs>
        <w:tab w:val="clear" w:pos="1134"/>
      </w:tabs>
      <w:spacing w:after="160" w:line="256" w:lineRule="auto"/>
      <w:ind w:left="720"/>
      <w:contextualSpacing/>
      <w:jc w:val="left"/>
    </w:pPr>
    <w:rPr>
      <w:rFonts w:asciiTheme="minorHAnsi" w:hAnsiTheme="minorHAnsi" w:cstheme="minorBidi"/>
      <w:sz w:val="22"/>
      <w:szCs w:val="22"/>
    </w:rPr>
  </w:style>
  <w:style w:type="paragraph" w:customStyle="1" w:styleId="paragraph">
    <w:name w:val="paragraph"/>
    <w:basedOn w:val="Normal"/>
    <w:qFormat/>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eop">
    <w:name w:val="eop"/>
    <w:basedOn w:val="DefaultParagraphFont"/>
    <w:qFormat/>
  </w:style>
  <w:style w:type="character" w:customStyle="1" w:styleId="cf01">
    <w:name w:val="cf01"/>
    <w:basedOn w:val="DefaultParagraphFont"/>
    <w:qFormat/>
    <w:rPr>
      <w:rFonts w:ascii="Segoe UI" w:hAnsi="Segoe UI" w:cs="Segoe UI" w:hint="default"/>
      <w:sz w:val="18"/>
      <w:szCs w:val="18"/>
    </w:rPr>
  </w:style>
  <w:style w:type="paragraph" w:customStyle="1" w:styleId="pf0">
    <w:name w:val="pf0"/>
    <w:basedOn w:val="Normal"/>
    <w:qFormat/>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paragraph" w:customStyle="1" w:styleId="P68B1DB1-WMOBodyText13">
    <w:name w:val="P68B1DB1-WMOBodyText13"/>
    <w:basedOn w:val="WMOBodyText"/>
    <w:qFormat/>
    <w:rPr>
      <w:rFonts w:eastAsia="SimSun" w:cs="Segoe UI"/>
      <w:lang w:val="en-US" w:eastAsia="zh-CN"/>
    </w:rPr>
  </w:style>
  <w:style w:type="paragraph" w:styleId="Revision">
    <w:name w:val="Revision"/>
    <w:hidden/>
    <w:uiPriority w:val="99"/>
    <w:semiHidden/>
    <w:rsid w:val="00C55AB2"/>
    <w:rPr>
      <w:rFonts w:eastAsia="Arial" w:cs="Arial"/>
      <w:lang w:val="en-GB" w:eastAsia="en-US"/>
    </w:rPr>
  </w:style>
  <w:style w:type="character" w:styleId="UnresolvedMention">
    <w:name w:val="Unresolved Mention"/>
    <w:basedOn w:val="DefaultParagraphFont"/>
    <w:uiPriority w:val="99"/>
    <w:semiHidden/>
    <w:unhideWhenUsed/>
    <w:rsid w:val="00164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97979">
      <w:bodyDiv w:val="1"/>
      <w:marLeft w:val="0"/>
      <w:marRight w:val="0"/>
      <w:marTop w:val="0"/>
      <w:marBottom w:val="0"/>
      <w:divBdr>
        <w:top w:val="none" w:sz="0" w:space="0" w:color="auto"/>
        <w:left w:val="none" w:sz="0" w:space="0" w:color="auto"/>
        <w:bottom w:val="none" w:sz="0" w:space="0" w:color="auto"/>
        <w:right w:val="none" w:sz="0" w:space="0" w:color="auto"/>
      </w:divBdr>
      <w:divsChild>
        <w:div w:id="965353499">
          <w:marLeft w:val="0"/>
          <w:marRight w:val="0"/>
          <w:marTop w:val="0"/>
          <w:marBottom w:val="0"/>
          <w:divBdr>
            <w:top w:val="none" w:sz="0" w:space="0" w:color="auto"/>
            <w:left w:val="none" w:sz="0" w:space="0" w:color="auto"/>
            <w:bottom w:val="none" w:sz="0" w:space="0" w:color="auto"/>
            <w:right w:val="none" w:sz="0" w:space="0" w:color="auto"/>
          </w:divBdr>
        </w:div>
        <w:div w:id="248931906">
          <w:marLeft w:val="0"/>
          <w:marRight w:val="0"/>
          <w:marTop w:val="0"/>
          <w:marBottom w:val="0"/>
          <w:divBdr>
            <w:top w:val="none" w:sz="0" w:space="0" w:color="auto"/>
            <w:left w:val="none" w:sz="0" w:space="0" w:color="auto"/>
            <w:bottom w:val="none" w:sz="0" w:space="0" w:color="auto"/>
            <w:right w:val="none" w:sz="0" w:space="0" w:color="auto"/>
          </w:divBdr>
          <w:divsChild>
            <w:div w:id="504397680">
              <w:marLeft w:val="0"/>
              <w:marRight w:val="0"/>
              <w:marTop w:val="0"/>
              <w:marBottom w:val="0"/>
              <w:divBdr>
                <w:top w:val="none" w:sz="0" w:space="0" w:color="auto"/>
                <w:left w:val="none" w:sz="0" w:space="0" w:color="auto"/>
                <w:bottom w:val="none" w:sz="0" w:space="0" w:color="auto"/>
                <w:right w:val="none" w:sz="0" w:space="0" w:color="auto"/>
              </w:divBdr>
              <w:divsChild>
                <w:div w:id="1548372257">
                  <w:marLeft w:val="0"/>
                  <w:marRight w:val="0"/>
                  <w:marTop w:val="0"/>
                  <w:marBottom w:val="0"/>
                  <w:divBdr>
                    <w:top w:val="none" w:sz="0" w:space="0" w:color="auto"/>
                    <w:left w:val="none" w:sz="0" w:space="0" w:color="auto"/>
                    <w:bottom w:val="none" w:sz="0" w:space="0" w:color="auto"/>
                    <w:right w:val="none" w:sz="0" w:space="0" w:color="auto"/>
                  </w:divBdr>
                  <w:divsChild>
                    <w:div w:id="163669155">
                      <w:marLeft w:val="0"/>
                      <w:marRight w:val="0"/>
                      <w:marTop w:val="0"/>
                      <w:marBottom w:val="0"/>
                      <w:divBdr>
                        <w:top w:val="none" w:sz="0" w:space="0" w:color="auto"/>
                        <w:left w:val="none" w:sz="0" w:space="0" w:color="auto"/>
                        <w:bottom w:val="none" w:sz="0" w:space="0" w:color="auto"/>
                        <w:right w:val="none" w:sz="0" w:space="0" w:color="auto"/>
                      </w:divBdr>
                      <w:divsChild>
                        <w:div w:id="12117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1674">
              <w:marLeft w:val="0"/>
              <w:marRight w:val="0"/>
              <w:marTop w:val="0"/>
              <w:marBottom w:val="0"/>
              <w:divBdr>
                <w:top w:val="none" w:sz="0" w:space="0" w:color="auto"/>
                <w:left w:val="none" w:sz="0" w:space="0" w:color="auto"/>
                <w:bottom w:val="none" w:sz="0" w:space="0" w:color="auto"/>
                <w:right w:val="none" w:sz="0" w:space="0" w:color="auto"/>
              </w:divBdr>
              <w:divsChild>
                <w:div w:id="921181823">
                  <w:marLeft w:val="0"/>
                  <w:marRight w:val="0"/>
                  <w:marTop w:val="0"/>
                  <w:marBottom w:val="0"/>
                  <w:divBdr>
                    <w:top w:val="none" w:sz="0" w:space="0" w:color="auto"/>
                    <w:left w:val="none" w:sz="0" w:space="0" w:color="auto"/>
                    <w:bottom w:val="none" w:sz="0" w:space="0" w:color="auto"/>
                    <w:right w:val="none" w:sz="0" w:space="0" w:color="auto"/>
                  </w:divBdr>
                  <w:divsChild>
                    <w:div w:id="5272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89911">
      <w:bodyDiv w:val="1"/>
      <w:marLeft w:val="0"/>
      <w:marRight w:val="0"/>
      <w:marTop w:val="0"/>
      <w:marBottom w:val="0"/>
      <w:divBdr>
        <w:top w:val="none" w:sz="0" w:space="0" w:color="auto"/>
        <w:left w:val="none" w:sz="0" w:space="0" w:color="auto"/>
        <w:bottom w:val="none" w:sz="0" w:space="0" w:color="auto"/>
        <w:right w:val="none" w:sz="0" w:space="0" w:color="auto"/>
      </w:divBdr>
      <w:divsChild>
        <w:div w:id="792554510">
          <w:marLeft w:val="0"/>
          <w:marRight w:val="0"/>
          <w:marTop w:val="0"/>
          <w:marBottom w:val="0"/>
          <w:divBdr>
            <w:top w:val="none" w:sz="0" w:space="0" w:color="auto"/>
            <w:left w:val="none" w:sz="0" w:space="0" w:color="auto"/>
            <w:bottom w:val="none" w:sz="0" w:space="0" w:color="auto"/>
            <w:right w:val="none" w:sz="0" w:space="0" w:color="auto"/>
          </w:divBdr>
        </w:div>
        <w:div w:id="916209750">
          <w:marLeft w:val="0"/>
          <w:marRight w:val="0"/>
          <w:marTop w:val="0"/>
          <w:marBottom w:val="0"/>
          <w:divBdr>
            <w:top w:val="none" w:sz="0" w:space="0" w:color="auto"/>
            <w:left w:val="none" w:sz="0" w:space="0" w:color="auto"/>
            <w:bottom w:val="none" w:sz="0" w:space="0" w:color="auto"/>
            <w:right w:val="none" w:sz="0" w:space="0" w:color="auto"/>
          </w:divBdr>
          <w:divsChild>
            <w:div w:id="1111976274">
              <w:marLeft w:val="0"/>
              <w:marRight w:val="0"/>
              <w:marTop w:val="0"/>
              <w:marBottom w:val="0"/>
              <w:divBdr>
                <w:top w:val="none" w:sz="0" w:space="0" w:color="auto"/>
                <w:left w:val="none" w:sz="0" w:space="0" w:color="auto"/>
                <w:bottom w:val="none" w:sz="0" w:space="0" w:color="auto"/>
                <w:right w:val="none" w:sz="0" w:space="0" w:color="auto"/>
              </w:divBdr>
              <w:divsChild>
                <w:div w:id="731848578">
                  <w:marLeft w:val="0"/>
                  <w:marRight w:val="0"/>
                  <w:marTop w:val="0"/>
                  <w:marBottom w:val="0"/>
                  <w:divBdr>
                    <w:top w:val="none" w:sz="0" w:space="0" w:color="auto"/>
                    <w:left w:val="none" w:sz="0" w:space="0" w:color="auto"/>
                    <w:bottom w:val="none" w:sz="0" w:space="0" w:color="auto"/>
                    <w:right w:val="none" w:sz="0" w:space="0" w:color="auto"/>
                  </w:divBdr>
                  <w:divsChild>
                    <w:div w:id="291984778">
                      <w:marLeft w:val="0"/>
                      <w:marRight w:val="0"/>
                      <w:marTop w:val="0"/>
                      <w:marBottom w:val="0"/>
                      <w:divBdr>
                        <w:top w:val="none" w:sz="0" w:space="0" w:color="auto"/>
                        <w:left w:val="none" w:sz="0" w:space="0" w:color="auto"/>
                        <w:bottom w:val="none" w:sz="0" w:space="0" w:color="auto"/>
                        <w:right w:val="none" w:sz="0" w:space="0" w:color="auto"/>
                      </w:divBdr>
                      <w:divsChild>
                        <w:div w:id="18463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4344">
              <w:marLeft w:val="0"/>
              <w:marRight w:val="0"/>
              <w:marTop w:val="0"/>
              <w:marBottom w:val="0"/>
              <w:divBdr>
                <w:top w:val="none" w:sz="0" w:space="0" w:color="auto"/>
                <w:left w:val="none" w:sz="0" w:space="0" w:color="auto"/>
                <w:bottom w:val="none" w:sz="0" w:space="0" w:color="auto"/>
                <w:right w:val="none" w:sz="0" w:space="0" w:color="auto"/>
              </w:divBdr>
              <w:divsChild>
                <w:div w:id="349794600">
                  <w:marLeft w:val="0"/>
                  <w:marRight w:val="0"/>
                  <w:marTop w:val="0"/>
                  <w:marBottom w:val="0"/>
                  <w:divBdr>
                    <w:top w:val="none" w:sz="0" w:space="0" w:color="auto"/>
                    <w:left w:val="none" w:sz="0" w:space="0" w:color="auto"/>
                    <w:bottom w:val="none" w:sz="0" w:space="0" w:color="auto"/>
                    <w:right w:val="none" w:sz="0" w:space="0" w:color="auto"/>
                  </w:divBdr>
                  <w:divsChild>
                    <w:div w:id="5461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21525" TargetMode="External"/><Relationship Id="rId18" Type="http://schemas.openxmlformats.org/officeDocument/2006/relationships/hyperlink" Target="https://community.wmo.int/en/meetings/wmo-international-greenhouse-gas-monitoring-symposium" TargetMode="External"/><Relationship Id="rId26" Type="http://schemas.openxmlformats.org/officeDocument/2006/relationships/hyperlink" Target="https://meetings.wmo.int/EC-76/_layouts/15/WopiFrame.aspx?sourcedoc=%7b91E636FC-B933-43FF-98F0-3A21F09ED4E3%7d&amp;file=EC-76-INF04(3-1)-GHG-MONITORING-INFRASTRUCTURE_zh-MT.docx&amp;action=default" TargetMode="External"/><Relationship Id="rId3" Type="http://schemas.openxmlformats.org/officeDocument/2006/relationships/customXml" Target="../customXml/item3.xml"/><Relationship Id="rId21" Type="http://schemas.openxmlformats.org/officeDocument/2006/relationships/hyperlink" Target="https://library.wmo.int/doc_num.php?explnum_id=11113"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meetings.wmo.int/EC-76/_layouts/15/WopiFrame.aspx?sourcedoc=/EC-76/InformationDocuments/EC-76-INF04(3-1)-GHG-MONITORING-INFRASTRUCTURE_en.docx&amp;action=default"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ibrary.wmo.int/index.php?lvl=serie_see&amp;id=28" TargetMode="External"/><Relationship Id="rId20" Type="http://schemas.openxmlformats.org/officeDocument/2006/relationships/hyperlink" Target="https://meetings.wmo.int/EC-76/_layouts/15/WopiFrame.aspx?sourcedoc=%7b5b117cad-de4e-4263-a9f3-ca40fe356097%7d&amp;action=defaul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library.wmo.int/index.php?lvl=notice_display&amp;id=22134"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meetings.wmo.int/Cg-19/_layouts/15/WopiFrame.aspx?sourcedoc=/Cg-19/InformationDocuments/Cg-19-INF03-2(2)-STATEMENT-GHG-MONITORING-SYMPOSIUM_en.docx&amp;action=defaul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eetings.wmo.int/Cg-19/Chinese/Forms/AllItems.aspx?RootFolder=%2FCg%2D19%2FChinese%2F1%2E%20DFD%20%2D%E4%BE%9B%E8%AE%A8%E8%AE%BA%E7%9A%84%E8%8D%89%E6%A1%88&amp;FolderCTID=0x012000CBF5B84AE55F50499C1B027F641DDB11&amp;View=%7BB84D27AD%2D9387%2D4D63%2DAE49%2D3CC03D42DB0F%7D" TargetMode="External"/><Relationship Id="rId22" Type="http://schemas.openxmlformats.org/officeDocument/2006/relationships/hyperlink" Target="https://library.wmo.int/doc_num.php?explnum_id=11114" TargetMode="External"/><Relationship Id="rId27" Type="http://schemas.openxmlformats.org/officeDocument/2006/relationships/image" Target="media/image5.png"/><Relationship Id="rId30" Type="http://schemas.openxmlformats.org/officeDocument/2006/relationships/header" Target="header3.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65"/>
    <customShpInfo spid="_x0000_s2064"/>
    <customShpInfo spid="_x0000_s2072"/>
    <customShpInfo spid="_x0000_s2071"/>
    <customShpInfo spid="_x0000_s2049"/>
    <customShpInfo spid="_x0000_s2051"/>
    <customShpInfo spid="_x0000_s2053"/>
    <customShpInfo spid="_x0000_s2068"/>
    <customShpInfo spid="_x0000_s2066"/>
    <customShpInfo spid="_x0000_s2059"/>
    <customShpInfo spid="_x0000_s2070"/>
    <customShpInfo spid="_x0000_s2069"/>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28D7E347E97634EA5E67840E537270B" ma:contentTypeVersion="" ma:contentTypeDescription="Create a new document." ma:contentTypeScope="" ma:versionID="233a9dfb48d38ecffaf54f3c722d4657">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24C5F8-0932-424A-875D-89FADC4833D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5.xml><?xml version="1.0" encoding="utf-8"?>
<ds:datastoreItem xmlns:ds="http://schemas.openxmlformats.org/officeDocument/2006/customXml" ds:itemID="{EE674288-4D58-4A8D-9144-F8AAF4FCA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24a4b-706c-4f01-afc3-358812d8a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2197</Words>
  <Characters>12525</Characters>
  <Application>Microsoft Office Word</Application>
  <DocSecurity>0</DocSecurity>
  <Lines>104</Lines>
  <Paragraphs>29</Paragraphs>
  <ScaleCrop>false</ScaleCrop>
  <Company>WMO</Company>
  <LinksUpToDate>false</LinksUpToDate>
  <CharactersWithSpaces>14693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Jitsuko Hasegawa</dc:creator>
  <cp:lastModifiedBy>Fengqi LI</cp:lastModifiedBy>
  <cp:revision>15</cp:revision>
  <cp:lastPrinted>2013-03-12T09:27:00Z</cp:lastPrinted>
  <dcterms:created xsi:type="dcterms:W3CDTF">2023-05-30T14:27:00Z</dcterms:created>
  <dcterms:modified xsi:type="dcterms:W3CDTF">2023-05-30T14:34:00Z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0x010100028D7E347E97634EA5E67840E537270B</vt:lpwstr>
  </property>
  <property fmtid="{D5CDD505-2E9C-101B-9397-08002B2CF9AE}" pid="3" name="MediaServiceImageTags">
    <vt:lpwstr/>
  </property>
  <property fmtid="{D5CDD505-2E9C-101B-9397-08002B2CF9AE}" pid="4" name="KSOProductBuildVer">
    <vt:lpwstr>2052-11.1.0.13703</vt:lpwstr>
  </property>
  <property fmtid="{D5CDD505-2E9C-101B-9397-08002B2CF9AE}" pid="5" name="ICV">
    <vt:lpwstr>C3C1D30B66D042DFB8AF401F56EE87C1</vt:lpwstr>
  </property>
</Properties>
</file>